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EB32BB" w14:paraId="555A880A" w14:textId="77777777" w:rsidTr="00B23506">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9A4D9E"/>
          </w:tcPr>
          <w:p w14:paraId="63766975" w14:textId="77777777" w:rsidR="006F19E3" w:rsidRPr="00370EB1" w:rsidRDefault="007F41DB" w:rsidP="0045172D">
            <w:pPr>
              <w:tabs>
                <w:tab w:val="left" w:pos="2901"/>
              </w:tabs>
              <w:spacing w:before="240" w:after="240"/>
              <w:ind w:left="113"/>
              <w:rPr>
                <w:rFonts w:cs="Arial"/>
                <w:b/>
                <w:color w:val="FFFFFF"/>
                <w:sz w:val="40"/>
                <w:szCs w:val="40"/>
              </w:rPr>
            </w:pPr>
            <w:r w:rsidRPr="00370EB1">
              <w:rPr>
                <w:rFonts w:cs="Arial"/>
                <w:b/>
                <w:color w:val="FFFFFF"/>
                <w:sz w:val="40"/>
                <w:szCs w:val="40"/>
              </w:rPr>
              <w:t>DCUSA</w:t>
            </w:r>
            <w:r w:rsidR="00B23506" w:rsidRPr="00370EB1">
              <w:rPr>
                <w:rFonts w:cs="Arial"/>
                <w:b/>
                <w:color w:val="FFFFFF"/>
                <w:sz w:val="40"/>
                <w:szCs w:val="40"/>
              </w:rPr>
              <w:t xml:space="preserve"> </w:t>
            </w:r>
            <w:r w:rsidR="00277121" w:rsidRPr="00370EB1">
              <w:rPr>
                <w:rFonts w:cs="Arial"/>
                <w:b/>
                <w:color w:val="FFFFFF"/>
                <w:sz w:val="40"/>
                <w:szCs w:val="40"/>
              </w:rPr>
              <w:t xml:space="preserve">Change </w:t>
            </w:r>
            <w:r w:rsidR="00B23506" w:rsidRPr="00370EB1">
              <w:rPr>
                <w:rFonts w:cs="Arial"/>
                <w:b/>
                <w:color w:val="FFFFFF"/>
                <w:sz w:val="40"/>
                <w:szCs w:val="40"/>
              </w:rPr>
              <w:t>Report</w:t>
            </w:r>
            <w:r w:rsidR="006F19E3" w:rsidRPr="00370EB1">
              <w:rPr>
                <w:rFonts w:cs="Arial"/>
                <w:b/>
                <w:color w:val="FFFFFF"/>
                <w:sz w:val="40"/>
                <w:szCs w:val="40"/>
              </w:rPr>
              <w:tab/>
            </w:r>
          </w:p>
        </w:tc>
        <w:tc>
          <w:tcPr>
            <w:tcW w:w="2161" w:type="dxa"/>
            <w:tcBorders>
              <w:top w:val="single" w:sz="4" w:space="0" w:color="4A8958"/>
              <w:left w:val="single" w:sz="4" w:space="0" w:color="4A8958"/>
              <w:bottom w:val="single" w:sz="4" w:space="0" w:color="4A8958"/>
              <w:right w:val="single" w:sz="4" w:space="0" w:color="4A8958"/>
            </w:tcBorders>
            <w:shd w:val="clear" w:color="auto" w:fill="9A4D9E"/>
          </w:tcPr>
          <w:p w14:paraId="50B89C8C" w14:textId="77777777" w:rsidR="006F19E3" w:rsidRPr="00EB32BB" w:rsidRDefault="006F19E3" w:rsidP="006F19E3">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0BC494D0"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0D21D807" w14:textId="381C0103" w:rsidR="00A77FCF" w:rsidRPr="009456EB" w:rsidRDefault="00AB614C" w:rsidP="00A77FCF">
            <w:pPr>
              <w:ind w:left="113" w:right="113"/>
              <w:rPr>
                <w:rFonts w:cs="Arial"/>
                <w:b/>
                <w:i/>
                <w:color w:val="00B274"/>
                <w:sz w:val="24"/>
              </w:rPr>
            </w:pPr>
            <w:r>
              <w:rPr>
                <w:rFonts w:cs="Arial"/>
                <w:b/>
                <w:color w:val="008576"/>
                <w:sz w:val="80"/>
                <w:szCs w:val="80"/>
              </w:rPr>
              <w:t>DCP 415</w:t>
            </w:r>
          </w:p>
          <w:p w14:paraId="6FF4436A" w14:textId="77777777" w:rsidR="00922B1A" w:rsidRDefault="00922B1A" w:rsidP="00922B1A">
            <w:pPr>
              <w:ind w:left="113" w:right="113"/>
              <w:rPr>
                <w:rFonts w:cs="Arial"/>
                <w:i/>
                <w:color w:val="00B274"/>
                <w:sz w:val="24"/>
              </w:rPr>
            </w:pPr>
            <w:r>
              <w:rPr>
                <w:rFonts w:cs="Arial"/>
                <w:b/>
                <w:bCs/>
                <w:color w:val="008000"/>
                <w:sz w:val="48"/>
                <w:szCs w:val="48"/>
              </w:rPr>
              <w:t>Replacement of D0242/D0315 for MHHS</w:t>
            </w:r>
            <w:r w:rsidRPr="00EB32BB">
              <w:rPr>
                <w:rFonts w:cs="Arial"/>
                <w:color w:val="008000"/>
                <w:sz w:val="24"/>
              </w:rPr>
              <w:t xml:space="preserve"> </w:t>
            </w:r>
          </w:p>
          <w:p w14:paraId="08CB3BF6" w14:textId="77777777" w:rsidR="00922B1A" w:rsidRPr="00CB28D9" w:rsidRDefault="00922B1A" w:rsidP="00922B1A">
            <w:pPr>
              <w:tabs>
                <w:tab w:val="center" w:pos="4314"/>
              </w:tabs>
              <w:spacing w:before="40" w:after="80"/>
              <w:ind w:left="113"/>
              <w:rPr>
                <w:rFonts w:cs="Arial"/>
                <w:sz w:val="24"/>
              </w:rPr>
            </w:pPr>
            <w:r w:rsidRPr="00CB28D9">
              <w:rPr>
                <w:rFonts w:cs="Arial"/>
                <w:b/>
                <w:sz w:val="24"/>
              </w:rPr>
              <w:t>Date Raised:</w:t>
            </w:r>
            <w:r>
              <w:rPr>
                <w:rFonts w:cs="Arial"/>
                <w:b/>
                <w:sz w:val="24"/>
              </w:rPr>
              <w:t xml:space="preserve"> </w:t>
            </w:r>
            <w:sdt>
              <w:sdtPr>
                <w:rPr>
                  <w:rStyle w:val="BodyText3Char"/>
                </w:rPr>
                <w:alias w:val="Date Raised"/>
                <w:tag w:val="Date Raised"/>
                <w:id w:val="1980028475"/>
                <w:placeholder>
                  <w:docPart w:val="A4783288A00B4C42A9FE9BC186C5EF34"/>
                </w:placeholder>
              </w:sdtPr>
              <w:sdtEndPr>
                <w:rPr>
                  <w:rStyle w:val="BodyText3Char"/>
                </w:rPr>
              </w:sdtEndPr>
              <w:sdtContent>
                <w:r w:rsidRPr="00CD7403">
                  <w:rPr>
                    <w:rStyle w:val="BodyText3Char"/>
                    <w:rFonts w:ascii="Arial" w:hAnsi="Arial" w:cs="Arial"/>
                    <w:sz w:val="24"/>
                    <w:szCs w:val="20"/>
                  </w:rPr>
                  <w:t>10/11/22</w:t>
                </w:r>
              </w:sdtContent>
            </w:sdt>
          </w:p>
          <w:p w14:paraId="77C808FB" w14:textId="77777777" w:rsidR="00922B1A" w:rsidRPr="00CB28D9" w:rsidRDefault="00922B1A" w:rsidP="00922B1A">
            <w:pPr>
              <w:spacing w:before="40" w:after="80"/>
              <w:ind w:left="113"/>
              <w:rPr>
                <w:rFonts w:cs="Arial"/>
                <w:sz w:val="24"/>
              </w:rPr>
            </w:pPr>
            <w:r w:rsidRPr="00CB28D9">
              <w:rPr>
                <w:rFonts w:cs="Arial"/>
                <w:b/>
                <w:sz w:val="24"/>
              </w:rPr>
              <w:t xml:space="preserve">Proposer Name: </w:t>
            </w:r>
            <w:sdt>
              <w:sdtPr>
                <w:rPr>
                  <w:rStyle w:val="BodyTextChar"/>
                  <w:rFonts w:ascii="Arial" w:eastAsia="MS Gothic" w:hAnsi="Arial" w:cs="Arial"/>
                  <w:sz w:val="24"/>
                </w:rPr>
                <w:alias w:val="Proposer Name"/>
                <w:tag w:val="Proposer Name"/>
                <w:id w:val="1925452639"/>
                <w:placeholder>
                  <w:docPart w:val="FFF5D1A0A61242D9B1FE9028F768F0F4"/>
                </w:placeholder>
              </w:sdtPr>
              <w:sdtEndPr>
                <w:rPr>
                  <w:rStyle w:val="DefaultParagraphFont"/>
                  <w:rFonts w:eastAsia="Times New Roman"/>
                  <w:color w:val="000000" w:themeColor="text1"/>
                </w:rPr>
              </w:sdtEndPr>
              <w:sdtContent>
                <w:r>
                  <w:rPr>
                    <w:rStyle w:val="BodyTextChar"/>
                    <w:rFonts w:ascii="Arial" w:eastAsia="MS Gothic" w:hAnsi="Arial" w:cs="Arial"/>
                    <w:sz w:val="24"/>
                  </w:rPr>
                  <w:t>Peter Waymont</w:t>
                </w:r>
              </w:sdtContent>
            </w:sdt>
          </w:p>
          <w:p w14:paraId="500D835D" w14:textId="77777777" w:rsidR="00922B1A" w:rsidRPr="00CB28D9" w:rsidRDefault="00922B1A" w:rsidP="00922B1A">
            <w:pPr>
              <w:spacing w:before="40" w:after="80"/>
              <w:ind w:left="113"/>
              <w:rPr>
                <w:rFonts w:cs="Arial"/>
                <w:sz w:val="24"/>
              </w:rPr>
            </w:pPr>
            <w:r w:rsidRPr="00CB28D9">
              <w:rPr>
                <w:rFonts w:cs="Arial"/>
                <w:b/>
                <w:sz w:val="24"/>
              </w:rPr>
              <w:t xml:space="preserve">Company Name: </w:t>
            </w:r>
            <w:sdt>
              <w:sdtPr>
                <w:rPr>
                  <w:rStyle w:val="TemplateFill"/>
                  <w:rFonts w:eastAsia="MS Gothic" w:cs="Arial"/>
                  <w:sz w:val="24"/>
                </w:rPr>
                <w:alias w:val="Party Name"/>
                <w:tag w:val="Party Name"/>
                <w:id w:val="-660461895"/>
                <w:placeholder>
                  <w:docPart w:val="EE16F4D66D8D482D8ECEC409A11228FD"/>
                </w:placeholder>
              </w:sdtPr>
              <w:sdtEndPr>
                <w:rPr>
                  <w:rStyle w:val="DefaultParagraphFont"/>
                  <w:rFonts w:ascii="Arial" w:eastAsia="Times New Roman" w:hAnsi="Arial"/>
                  <w:color w:val="000000" w:themeColor="text1"/>
                </w:rPr>
              </w:sdtEndPr>
              <w:sdtContent>
                <w:r>
                  <w:rPr>
                    <w:rStyle w:val="TemplateFill"/>
                    <w:rFonts w:eastAsia="MS Gothic" w:cs="Arial"/>
                    <w:sz w:val="24"/>
                  </w:rPr>
                  <w:t>Eastern Power Networks</w:t>
                </w:r>
              </w:sdtContent>
            </w:sdt>
          </w:p>
          <w:p w14:paraId="7A71D7FE" w14:textId="31755C21" w:rsidR="006F19E3" w:rsidRPr="008667CC" w:rsidRDefault="00922B1A" w:rsidP="00922B1A">
            <w:pPr>
              <w:ind w:left="113" w:right="113"/>
              <w:rPr>
                <w:rFonts w:cs="Arial"/>
                <w:i/>
                <w:color w:val="00B274"/>
                <w:sz w:val="24"/>
              </w:rPr>
            </w:pPr>
            <w:r w:rsidRPr="00CB28D9">
              <w:rPr>
                <w:rFonts w:cs="Arial"/>
                <w:b/>
                <w:sz w:val="24"/>
              </w:rPr>
              <w:t xml:space="preserve">Party Category:  </w:t>
            </w:r>
            <w:sdt>
              <w:sdtPr>
                <w:rPr>
                  <w:rFonts w:cs="Arial"/>
                  <w:sz w:val="24"/>
                </w:rPr>
                <w:alias w:val="Party Category"/>
                <w:tag w:val="Party Category"/>
                <w:id w:val="-22558357"/>
                <w:placeholder>
                  <w:docPart w:val="6A2A36A6E821445AA75E398F679BEDC9"/>
                </w:placeholder>
                <w:dropDownList>
                  <w:listItem w:value="[Click here to select Party Category]"/>
                  <w:listItem w:displayText="Supplier" w:value="Supplier"/>
                  <w:listItem w:displayText="DNO" w:value="DNO"/>
                  <w:listItem w:displayText="IDNO" w:value="IDNO"/>
                  <w:listItem w:displayText="CVA Registrant" w:value="CVA Registrant"/>
                  <w:listItem w:displayText="OTSO" w:value="OTSO"/>
                </w:dropDownList>
              </w:sdtPr>
              <w:sdtEndPr/>
              <w:sdtContent>
                <w:r>
                  <w:rPr>
                    <w:rFonts w:cs="Arial"/>
                    <w:sz w:val="24"/>
                  </w:rPr>
                  <w:t>DNO</w:t>
                </w:r>
              </w:sdtContent>
            </w:sdt>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0E1892" w:rsidRPr="00881D23" w14:paraId="292E78CF" w14:textId="77777777" w:rsidTr="000E1892">
              <w:trPr>
                <w:trHeight w:val="820"/>
              </w:trPr>
              <w:tc>
                <w:tcPr>
                  <w:tcW w:w="2075" w:type="dxa"/>
                  <w:shd w:val="clear" w:color="auto" w:fill="auto"/>
                  <w:vAlign w:val="center"/>
                </w:tcPr>
                <w:p w14:paraId="7C782B9F" w14:textId="77777777" w:rsidR="000E1892" w:rsidRPr="000E1892" w:rsidRDefault="000E1892" w:rsidP="00EB73DC">
                  <w:pPr>
                    <w:framePr w:hSpace="180" w:wrap="around" w:vAnchor="page" w:hAnchor="page" w:x="775" w:y="1474"/>
                    <w:spacing w:line="240" w:lineRule="auto"/>
                    <w:ind w:right="28"/>
                    <w:rPr>
                      <w:rFonts w:cs="Arial"/>
                      <w:b/>
                      <w:color w:val="00B274"/>
                      <w:szCs w:val="20"/>
                    </w:rPr>
                  </w:pPr>
                  <w:r w:rsidRPr="000E1892">
                    <w:rPr>
                      <w:rFonts w:cs="Arial"/>
                      <w:b/>
                      <w:color w:val="00B274"/>
                      <w:szCs w:val="20"/>
                    </w:rPr>
                    <w:t>01 – Change Proposal</w:t>
                  </w:r>
                </w:p>
              </w:tc>
            </w:tr>
            <w:tr w:rsidR="000E1892" w:rsidRPr="00881D23" w14:paraId="28ED4F27" w14:textId="77777777" w:rsidTr="001A1612">
              <w:trPr>
                <w:trHeight w:val="802"/>
              </w:trPr>
              <w:tc>
                <w:tcPr>
                  <w:tcW w:w="2075" w:type="dxa"/>
                  <w:shd w:val="clear" w:color="auto" w:fill="FFFFFF"/>
                  <w:vAlign w:val="center"/>
                </w:tcPr>
                <w:p w14:paraId="76DD7563" w14:textId="77777777" w:rsidR="000E1892" w:rsidRPr="00881D23" w:rsidRDefault="000E1892" w:rsidP="00EB73DC">
                  <w:pPr>
                    <w:framePr w:hSpace="180" w:wrap="around" w:vAnchor="page" w:hAnchor="page" w:x="775" w:y="1474"/>
                    <w:spacing w:line="240" w:lineRule="auto"/>
                    <w:ind w:right="28"/>
                    <w:rPr>
                      <w:rFonts w:cs="Arial"/>
                      <w:b/>
                      <w:color w:val="0096D7"/>
                      <w:szCs w:val="20"/>
                    </w:rPr>
                  </w:pPr>
                  <w:r w:rsidRPr="00881D23">
                    <w:rPr>
                      <w:rFonts w:cs="Arial"/>
                      <w:b/>
                      <w:color w:val="0096D7"/>
                      <w:szCs w:val="20"/>
                    </w:rPr>
                    <w:t xml:space="preserve">02 – </w:t>
                  </w:r>
                  <w:r>
                    <w:rPr>
                      <w:rFonts w:cs="Arial"/>
                      <w:b/>
                      <w:color w:val="0096D7"/>
                      <w:szCs w:val="20"/>
                    </w:rPr>
                    <w:t>Consultation</w:t>
                  </w:r>
                  <w:r w:rsidRPr="00881D23">
                    <w:rPr>
                      <w:rFonts w:cs="Arial"/>
                      <w:b/>
                      <w:color w:val="0096D7"/>
                      <w:szCs w:val="20"/>
                    </w:rPr>
                    <w:t xml:space="preserve"> </w:t>
                  </w:r>
                </w:p>
              </w:tc>
            </w:tr>
            <w:tr w:rsidR="000E1892" w:rsidRPr="00881D23" w14:paraId="7A2F7A55" w14:textId="77777777" w:rsidTr="000E1892">
              <w:trPr>
                <w:trHeight w:val="800"/>
              </w:trPr>
              <w:tc>
                <w:tcPr>
                  <w:tcW w:w="2075" w:type="dxa"/>
                  <w:shd w:val="clear" w:color="auto" w:fill="9A4D9E"/>
                  <w:vAlign w:val="center"/>
                </w:tcPr>
                <w:p w14:paraId="33024C22" w14:textId="77777777" w:rsidR="000E1892" w:rsidRPr="001A1612" w:rsidRDefault="000E1892" w:rsidP="00EB73DC">
                  <w:pPr>
                    <w:framePr w:hSpace="180" w:wrap="around" w:vAnchor="page" w:hAnchor="page" w:x="775" w:y="1474"/>
                    <w:spacing w:line="240" w:lineRule="auto"/>
                    <w:ind w:right="28"/>
                    <w:rPr>
                      <w:rFonts w:cs="Arial"/>
                      <w:b/>
                      <w:color w:val="FFFFFF"/>
                      <w:szCs w:val="20"/>
                    </w:rPr>
                  </w:pPr>
                  <w:r w:rsidRPr="001A1612">
                    <w:rPr>
                      <w:rFonts w:cs="Arial"/>
                      <w:b/>
                      <w:color w:val="FFFFFF"/>
                      <w:szCs w:val="20"/>
                    </w:rPr>
                    <w:t>03 –</w:t>
                  </w:r>
                  <w:r w:rsidR="00163588">
                    <w:rPr>
                      <w:rFonts w:cs="Arial"/>
                      <w:b/>
                      <w:color w:val="FFFFFF"/>
                      <w:szCs w:val="20"/>
                    </w:rPr>
                    <w:t xml:space="preserve"> </w:t>
                  </w:r>
                  <w:r w:rsidRPr="001A1612">
                    <w:rPr>
                      <w:rFonts w:cs="Arial"/>
                      <w:b/>
                      <w:color w:val="FFFFFF"/>
                      <w:szCs w:val="20"/>
                    </w:rPr>
                    <w:t>Change Report</w:t>
                  </w:r>
                </w:p>
              </w:tc>
            </w:tr>
            <w:tr w:rsidR="000E1892" w:rsidRPr="00881D23" w14:paraId="45D0C165" w14:textId="77777777" w:rsidTr="001A1612">
              <w:trPr>
                <w:trHeight w:val="795"/>
              </w:trPr>
              <w:tc>
                <w:tcPr>
                  <w:tcW w:w="2075" w:type="dxa"/>
                  <w:shd w:val="clear" w:color="auto" w:fill="FFFFFF"/>
                  <w:vAlign w:val="center"/>
                </w:tcPr>
                <w:p w14:paraId="0A7501BF" w14:textId="77777777" w:rsidR="000E1892" w:rsidRPr="00881D23" w:rsidRDefault="000E1892" w:rsidP="00EB73DC">
                  <w:pPr>
                    <w:framePr w:hSpace="180" w:wrap="around" w:vAnchor="page" w:hAnchor="page" w:x="775" w:y="1474"/>
                    <w:spacing w:line="240" w:lineRule="auto"/>
                    <w:ind w:right="28"/>
                    <w:rPr>
                      <w:rFonts w:cs="Arial"/>
                      <w:b/>
                      <w:color w:val="F59114"/>
                      <w:szCs w:val="20"/>
                    </w:rPr>
                  </w:pPr>
                  <w:r w:rsidRPr="00881D23">
                    <w:rPr>
                      <w:rFonts w:cs="Arial"/>
                      <w:b/>
                      <w:color w:val="F59114"/>
                      <w:szCs w:val="20"/>
                    </w:rPr>
                    <w:t xml:space="preserve">04 – </w:t>
                  </w:r>
                  <w:r w:rsidR="003A0F21">
                    <w:rPr>
                      <w:rFonts w:cs="Arial"/>
                      <w:b/>
                      <w:color w:val="F59114"/>
                      <w:szCs w:val="20"/>
                    </w:rPr>
                    <w:t>Change Declaration</w:t>
                  </w:r>
                  <w:r w:rsidR="00163588">
                    <w:rPr>
                      <w:rFonts w:cs="Arial"/>
                      <w:b/>
                      <w:color w:val="F59114"/>
                      <w:szCs w:val="20"/>
                    </w:rPr>
                    <w:t xml:space="preserve"> </w:t>
                  </w:r>
                </w:p>
              </w:tc>
            </w:tr>
          </w:tbl>
          <w:p w14:paraId="749824B1" w14:textId="77777777" w:rsidR="006F19E3" w:rsidRPr="00EB32BB" w:rsidRDefault="006F19E3" w:rsidP="00FE4A41">
            <w:pPr>
              <w:spacing w:line="240" w:lineRule="auto"/>
              <w:ind w:left="28" w:right="28"/>
              <w:rPr>
                <w:rFonts w:cs="Arial"/>
                <w:color w:val="008576"/>
                <w:szCs w:val="20"/>
              </w:rPr>
            </w:pPr>
          </w:p>
        </w:tc>
      </w:tr>
      <w:tr w:rsidR="00922B1A" w:rsidRPr="00EB32BB" w14:paraId="01AAA29B"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1CA5AF90" w14:textId="77777777" w:rsidR="00922B1A" w:rsidRPr="00CD7403" w:rsidRDefault="00922B1A" w:rsidP="00922B1A">
            <w:pPr>
              <w:pStyle w:val="BodyText2"/>
              <w:ind w:left="113" w:right="113"/>
              <w:rPr>
                <w:rStyle w:val="IntenseEmphasis"/>
                <w:sz w:val="24"/>
              </w:rPr>
            </w:pPr>
            <w:r w:rsidRPr="00CD7403">
              <w:rPr>
                <w:rFonts w:cs="Arial"/>
                <w:b/>
                <w:bCs/>
                <w:sz w:val="24"/>
              </w:rPr>
              <w:t>Purpose of Change Proposal:</w:t>
            </w:r>
            <w:r w:rsidRPr="00CD7403">
              <w:rPr>
                <w:rFonts w:cs="Arial"/>
                <w:i/>
                <w:color w:val="00B274"/>
                <w:sz w:val="24"/>
              </w:rPr>
              <w:t xml:space="preserve"> </w:t>
            </w:r>
          </w:p>
          <w:p w14:paraId="479D8957" w14:textId="4B244B0A" w:rsidR="00922B1A" w:rsidRPr="00544E55" w:rsidRDefault="00EB73DC" w:rsidP="00922B1A">
            <w:pPr>
              <w:spacing w:before="0" w:after="0" w:line="276" w:lineRule="auto"/>
              <w:ind w:left="113" w:right="113"/>
              <w:jc w:val="both"/>
              <w:rPr>
                <w:sz w:val="24"/>
              </w:rPr>
            </w:pPr>
            <w:sdt>
              <w:sdtPr>
                <w:rPr>
                  <w:rStyle w:val="BodyText3Char"/>
                  <w:rFonts w:ascii="Arial" w:eastAsia="MS Gothic" w:hAnsi="Arial" w:cs="Arial"/>
                  <w:szCs w:val="24"/>
                </w:rPr>
                <w:alias w:val="Purpose of CP"/>
                <w:tag w:val="Purpose of CP"/>
                <w:id w:val="-1012148391"/>
                <w:placeholder>
                  <w:docPart w:val="EF986EB794014F2B8CFF5A73FDE51F6E"/>
                </w:placeholder>
              </w:sdtPr>
              <w:sdtEndPr>
                <w:rPr>
                  <w:rStyle w:val="DefaultParagraphFont"/>
                  <w:rFonts w:eastAsia="Times New Roman"/>
                  <w:color w:val="000000" w:themeColor="text1"/>
                </w:rPr>
              </w:sdtEndPr>
              <w:sdtContent>
                <w:r w:rsidR="00922B1A">
                  <w:rPr>
                    <w:rStyle w:val="BodyText3Char"/>
                    <w:rFonts w:ascii="Arial" w:eastAsia="MS Gothic" w:hAnsi="Arial" w:cs="Arial"/>
                    <w:szCs w:val="24"/>
                  </w:rPr>
                  <w:t>DCP 415 seeks t</w:t>
                </w:r>
                <w:r w:rsidR="00922B1A" w:rsidRPr="00CD7403">
                  <w:rPr>
                    <w:rStyle w:val="BodyText3Char"/>
                    <w:rFonts w:ascii="Arial" w:eastAsia="MS Gothic" w:hAnsi="Arial" w:cs="Arial"/>
                    <w:szCs w:val="24"/>
                  </w:rPr>
                  <w:t xml:space="preserve">o create a new DCUSA owned DIP data message for </w:t>
                </w:r>
                <w:proofErr w:type="spellStart"/>
                <w:r w:rsidR="00922B1A" w:rsidRPr="00CD7403">
                  <w:rPr>
                    <w:rStyle w:val="BodyText3Char"/>
                    <w:rFonts w:ascii="Arial" w:eastAsia="MS Gothic" w:hAnsi="Arial" w:cs="Arial"/>
                    <w:szCs w:val="24"/>
                  </w:rPr>
                  <w:t>supercustomer</w:t>
                </w:r>
                <w:proofErr w:type="spellEnd"/>
                <w:r w:rsidR="00922B1A" w:rsidRPr="00CD7403">
                  <w:rPr>
                    <w:rStyle w:val="BodyText3Char"/>
                    <w:rFonts w:ascii="Arial" w:eastAsia="MS Gothic" w:hAnsi="Arial" w:cs="Arial"/>
                    <w:szCs w:val="24"/>
                  </w:rPr>
                  <w:t xml:space="preserve"> billing statements using MHHS data</w:t>
                </w:r>
                <w:r w:rsidR="00922B1A">
                  <w:rPr>
                    <w:rStyle w:val="BodyText3Char"/>
                    <w:rFonts w:ascii="Arial" w:eastAsia="MS Gothic" w:hAnsi="Arial" w:cs="Arial"/>
                    <w:szCs w:val="24"/>
                  </w:rPr>
                  <w:t>.</w:t>
                </w:r>
                <w:r w:rsidR="00922B1A" w:rsidRPr="00CD7403">
                  <w:rPr>
                    <w:rStyle w:val="BodyText3Char"/>
                    <w:rFonts w:ascii="Arial" w:eastAsia="MS Gothic" w:hAnsi="Arial" w:cs="Arial"/>
                    <w:szCs w:val="24"/>
                  </w:rPr>
                  <w:t xml:space="preserve"> </w:t>
                </w:r>
              </w:sdtContent>
            </w:sdt>
          </w:p>
        </w:tc>
      </w:tr>
      <w:tr w:rsidR="00922B1A" w:rsidRPr="00EB32BB" w14:paraId="4D0B36F5" w14:textId="77777777" w:rsidTr="00927651">
        <w:trPr>
          <w:trHeight w:val="2872"/>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0A2CB92D" w14:textId="71CE3B27" w:rsidR="00922B1A" w:rsidRPr="00EB32BB" w:rsidRDefault="00922B1A" w:rsidP="00922B1A">
            <w:pPr>
              <w:ind w:firstLine="9"/>
              <w:jc w:val="center"/>
              <w:rPr>
                <w:rFonts w:cs="Arial"/>
              </w:rPr>
            </w:pPr>
            <w:r w:rsidRPr="00AF30A5">
              <w:rPr>
                <w:rFonts w:cs="Arial"/>
                <w:noProof/>
                <w:lang w:val="en-US" w:eastAsia="en-US"/>
              </w:rPr>
              <w:drawing>
                <wp:inline distT="0" distB="0" distL="0" distR="0" wp14:anchorId="2AB107B1" wp14:editId="41D3B4DC">
                  <wp:extent cx="468630" cy="468630"/>
                  <wp:effectExtent l="0" t="0" r="0" b="0"/>
                  <wp:docPr id="11"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8630" cy="46863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70C8B4E9" w14:textId="7215886A" w:rsidR="00922B1A" w:rsidRDefault="00922B1A" w:rsidP="00922B1A">
            <w:pPr>
              <w:ind w:left="113" w:right="170"/>
              <w:jc w:val="both"/>
              <w:rPr>
                <w:sz w:val="24"/>
              </w:rPr>
            </w:pPr>
            <w:r w:rsidRPr="007F41DB">
              <w:rPr>
                <w:sz w:val="24"/>
              </w:rPr>
              <w:t>This document is issued in accordance with Clause 11.20 of the DCUSA</w:t>
            </w:r>
            <w:r>
              <w:rPr>
                <w:sz w:val="24"/>
              </w:rPr>
              <w:t>.</w:t>
            </w:r>
            <w:r w:rsidRPr="00C736BA">
              <w:rPr>
                <w:sz w:val="24"/>
              </w:rPr>
              <w:t xml:space="preserve"> Parties are invited to consider the proposed </w:t>
            </w:r>
            <w:r w:rsidRPr="00284F86">
              <w:rPr>
                <w:sz w:val="24"/>
              </w:rPr>
              <w:t>amendment (Attachment 1) and submit their votes using the Voting form (Attachment 2)</w:t>
            </w:r>
            <w:r w:rsidRPr="00C90A25">
              <w:rPr>
                <w:sz w:val="24"/>
              </w:rPr>
              <w:t xml:space="preserve"> to</w:t>
            </w:r>
            <w:r w:rsidRPr="007A794B">
              <w:rPr>
                <w:sz w:val="24"/>
              </w:rPr>
              <w:t xml:space="preserve"> </w:t>
            </w:r>
            <w:hyperlink r:id="rId9" w:history="1">
              <w:r w:rsidRPr="00AE665E">
                <w:rPr>
                  <w:rStyle w:val="Hyperlink"/>
                  <w:sz w:val="24"/>
                </w:rPr>
                <w:t>dcusa@electralink.co.uk</w:t>
              </w:r>
            </w:hyperlink>
            <w:r>
              <w:rPr>
                <w:sz w:val="24"/>
              </w:rPr>
              <w:t xml:space="preserve"> </w:t>
            </w:r>
            <w:r w:rsidRPr="007A794B">
              <w:rPr>
                <w:sz w:val="24"/>
              </w:rPr>
              <w:t xml:space="preserve">by </w:t>
            </w:r>
            <w:r w:rsidR="0032375B">
              <w:rPr>
                <w:sz w:val="24"/>
                <w:highlight w:val="yellow"/>
              </w:rPr>
              <w:t>10</w:t>
            </w:r>
            <w:r w:rsidRPr="00922B1A">
              <w:rPr>
                <w:sz w:val="24"/>
                <w:highlight w:val="yellow"/>
              </w:rPr>
              <w:t xml:space="preserve"> </w:t>
            </w:r>
            <w:r w:rsidR="0032375B">
              <w:rPr>
                <w:sz w:val="24"/>
                <w:highlight w:val="yellow"/>
              </w:rPr>
              <w:t xml:space="preserve">March </w:t>
            </w:r>
            <w:r w:rsidRPr="00922B1A">
              <w:rPr>
                <w:sz w:val="24"/>
                <w:highlight w:val="yellow"/>
              </w:rPr>
              <w:t>202</w:t>
            </w:r>
            <w:r w:rsidR="0032375B" w:rsidRPr="0032375B">
              <w:rPr>
                <w:sz w:val="24"/>
                <w:highlight w:val="yellow"/>
              </w:rPr>
              <w:t>3</w:t>
            </w:r>
            <w:r>
              <w:rPr>
                <w:sz w:val="24"/>
              </w:rPr>
              <w:t xml:space="preserve">. </w:t>
            </w:r>
          </w:p>
          <w:p w14:paraId="5ED13D01" w14:textId="77777777" w:rsidR="00922B1A" w:rsidRDefault="00922B1A" w:rsidP="00922B1A">
            <w:pPr>
              <w:ind w:left="113" w:right="170"/>
              <w:jc w:val="both"/>
              <w:rPr>
                <w:sz w:val="24"/>
              </w:rPr>
            </w:pPr>
            <w:r w:rsidRPr="007F41DB">
              <w:rPr>
                <w:sz w:val="24"/>
              </w:rPr>
              <w:t>The voting process for the proposed variation and the timetable of the progression of the Change Proposal (CP) through the DCUSA Change Control Process is set out in this document.</w:t>
            </w:r>
            <w:r>
              <w:t xml:space="preserve"> </w:t>
            </w:r>
          </w:p>
          <w:p w14:paraId="1C1E2F59" w14:textId="77777777" w:rsidR="00922B1A" w:rsidRPr="008667CC" w:rsidRDefault="00922B1A" w:rsidP="00922B1A">
            <w:pPr>
              <w:ind w:left="113" w:right="170"/>
              <w:jc w:val="both"/>
              <w:rPr>
                <w:sz w:val="24"/>
              </w:rPr>
            </w:pPr>
            <w:r w:rsidRPr="007A794B">
              <w:rPr>
                <w:sz w:val="24"/>
              </w:rPr>
              <w:t>If you have any questions about this paper or the DCUSA Change Process, please contact the DCUSA by email to dcusa@electralink.co.uk or telephone 020 7432 30</w:t>
            </w:r>
            <w:r>
              <w:rPr>
                <w:sz w:val="24"/>
              </w:rPr>
              <w:t>11</w:t>
            </w:r>
            <w:r w:rsidRPr="007A794B">
              <w:rPr>
                <w:sz w:val="24"/>
              </w:rPr>
              <w:t>.</w:t>
            </w:r>
          </w:p>
        </w:tc>
      </w:tr>
      <w:tr w:rsidR="00922B1A" w:rsidRPr="00EB32BB" w14:paraId="778CDA68"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424835BD" w14:textId="0FCE2053" w:rsidR="00922B1A" w:rsidRPr="00EB32BB" w:rsidRDefault="00922B1A" w:rsidP="00922B1A">
            <w:pPr>
              <w:spacing w:before="60" w:after="60"/>
              <w:ind w:firstLine="9"/>
              <w:jc w:val="center"/>
              <w:rPr>
                <w:rFonts w:cs="Arial"/>
              </w:rPr>
            </w:pPr>
            <w:r w:rsidRPr="00AF30A5">
              <w:rPr>
                <w:rFonts w:cs="Arial"/>
                <w:noProof/>
                <w:lang w:val="en-US" w:eastAsia="en-US"/>
              </w:rPr>
              <w:drawing>
                <wp:inline distT="0" distB="0" distL="0" distR="0" wp14:anchorId="6480DB2E" wp14:editId="63F381F9">
                  <wp:extent cx="468630" cy="468630"/>
                  <wp:effectExtent l="0" t="0" r="0" b="0"/>
                  <wp:docPr id="10"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8630" cy="46863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67425A3E" w14:textId="76173DAF" w:rsidR="00922B1A" w:rsidRPr="00277121" w:rsidRDefault="00922B1A" w:rsidP="00922B1A">
            <w:pPr>
              <w:ind w:left="113" w:right="170"/>
              <w:jc w:val="both"/>
              <w:rPr>
                <w:sz w:val="24"/>
              </w:rPr>
            </w:pPr>
            <w:r>
              <w:rPr>
                <w:sz w:val="24"/>
              </w:rPr>
              <w:t>Impacted Parties: Suppliers/DNOs/IDNOs</w:t>
            </w:r>
          </w:p>
        </w:tc>
      </w:tr>
      <w:tr w:rsidR="00922B1A" w:rsidRPr="00EB32BB" w14:paraId="7025FE70"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71A3B878" w14:textId="6D7D54CD" w:rsidR="00922B1A" w:rsidRPr="00EB32BB" w:rsidRDefault="00922B1A" w:rsidP="00922B1A">
            <w:pPr>
              <w:spacing w:before="60" w:after="60"/>
              <w:ind w:firstLine="9"/>
              <w:jc w:val="center"/>
              <w:rPr>
                <w:rFonts w:cs="Arial"/>
              </w:rPr>
            </w:pPr>
            <w:r w:rsidRPr="00AF30A5">
              <w:rPr>
                <w:rFonts w:cs="Arial"/>
                <w:noProof/>
                <w:lang w:val="en-US" w:eastAsia="en-US"/>
              </w:rPr>
              <w:drawing>
                <wp:inline distT="0" distB="0" distL="0" distR="0" wp14:anchorId="3E65514C" wp14:editId="7F1F43EA">
                  <wp:extent cx="468630" cy="468630"/>
                  <wp:effectExtent l="0" t="0" r="0" b="0"/>
                  <wp:docPr id="9"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8630" cy="46863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7CBAB0FD" w14:textId="77777777" w:rsidR="00922B1A" w:rsidRDefault="00922B1A" w:rsidP="00922B1A">
            <w:pPr>
              <w:ind w:left="113" w:right="113"/>
              <w:rPr>
                <w:rFonts w:eastAsia="MS Gothic" w:cs="Arial"/>
                <w:sz w:val="24"/>
              </w:rPr>
            </w:pPr>
            <w:r>
              <w:rPr>
                <w:sz w:val="24"/>
              </w:rPr>
              <w:t xml:space="preserve">Impacted Clauses: </w:t>
            </w:r>
            <w:r>
              <w:rPr>
                <w:rFonts w:eastAsia="MS Gothic" w:cs="Arial"/>
                <w:sz w:val="24"/>
              </w:rPr>
              <w:t xml:space="preserve"> </w:t>
            </w:r>
          </w:p>
          <w:sdt>
            <w:sdtPr>
              <w:rPr>
                <w:rStyle w:val="BodyText3Char"/>
                <w:rFonts w:ascii="Arial" w:eastAsia="MS Gothic" w:hAnsi="Arial" w:cs="Arial"/>
                <w:sz w:val="24"/>
                <w:szCs w:val="24"/>
              </w:rPr>
              <w:alias w:val="Impacted Clauses"/>
              <w:tag w:val="Impacted Clauses"/>
              <w:id w:val="139848024"/>
              <w:placeholder>
                <w:docPart w:val="AF0F82C911F443ECA8CAA4A18FE4A848"/>
              </w:placeholder>
            </w:sdtPr>
            <w:sdtEndPr>
              <w:rPr>
                <w:rStyle w:val="DefaultParagraphFont"/>
                <w:rFonts w:eastAsia="Times New Roman"/>
                <w:color w:val="000000" w:themeColor="text1"/>
              </w:rPr>
            </w:sdtEndPr>
            <w:sdtContent>
              <w:p w14:paraId="7C99FA85" w14:textId="65E0D0E4" w:rsidR="00922B1A" w:rsidRDefault="00922B1A" w:rsidP="00922B1A">
                <w:pPr>
                  <w:ind w:left="113" w:right="113"/>
                  <w:rPr>
                    <w:rStyle w:val="BodyText3Char"/>
                    <w:rFonts w:ascii="Arial" w:eastAsia="MS Gothic" w:hAnsi="Arial" w:cs="Arial"/>
                    <w:sz w:val="24"/>
                    <w:szCs w:val="24"/>
                  </w:rPr>
                </w:pPr>
                <w:r>
                  <w:rPr>
                    <w:rStyle w:val="BodyText3Char"/>
                    <w:rFonts w:ascii="Arial" w:eastAsia="MS Gothic" w:hAnsi="Arial" w:cs="Arial"/>
                    <w:sz w:val="24"/>
                    <w:szCs w:val="24"/>
                  </w:rPr>
                  <w:t xml:space="preserve">Section 1A – Clause </w:t>
                </w:r>
                <w:r w:rsidRPr="007F00BB">
                  <w:rPr>
                    <w:rStyle w:val="BodyText3Char"/>
                    <w:rFonts w:ascii="Arial" w:eastAsia="MS Gothic" w:hAnsi="Arial" w:cs="Arial"/>
                    <w:sz w:val="24"/>
                    <w:szCs w:val="24"/>
                  </w:rPr>
                  <w:t>1. DEFINITIONS AND INTERPRETATION</w:t>
                </w:r>
                <w:r>
                  <w:rPr>
                    <w:rStyle w:val="BodyText3Char"/>
                    <w:rFonts w:ascii="Arial" w:eastAsia="MS Gothic" w:hAnsi="Arial" w:cs="Arial"/>
                    <w:sz w:val="24"/>
                    <w:szCs w:val="24"/>
                  </w:rPr>
                  <w:t>;</w:t>
                </w:r>
              </w:p>
              <w:p w14:paraId="3A2CC38E" w14:textId="77777777" w:rsidR="00922B1A" w:rsidRDefault="00922B1A" w:rsidP="00922B1A">
                <w:pPr>
                  <w:ind w:left="113" w:right="113"/>
                  <w:rPr>
                    <w:rStyle w:val="BodyText3Char"/>
                    <w:rFonts w:ascii="Arial" w:eastAsia="MS Gothic" w:hAnsi="Arial" w:cs="Arial"/>
                    <w:sz w:val="24"/>
                    <w:szCs w:val="24"/>
                  </w:rPr>
                </w:pPr>
                <w:r>
                  <w:rPr>
                    <w:rStyle w:val="BodyText3Char"/>
                    <w:rFonts w:ascii="Arial" w:eastAsia="MS Gothic" w:hAnsi="Arial" w:cs="Arial"/>
                    <w:sz w:val="24"/>
                    <w:szCs w:val="24"/>
                  </w:rPr>
                  <w:t xml:space="preserve">Section 2A – Clause </w:t>
                </w:r>
                <w:r w:rsidRPr="007F00BB">
                  <w:rPr>
                    <w:rStyle w:val="BodyText3Char"/>
                    <w:rFonts w:ascii="Arial" w:eastAsia="MS Gothic" w:hAnsi="Arial" w:cs="Arial"/>
                    <w:sz w:val="24"/>
                    <w:szCs w:val="24"/>
                  </w:rPr>
                  <w:t>19. CHARGES</w:t>
                </w:r>
                <w:r>
                  <w:rPr>
                    <w:rStyle w:val="BodyText3Char"/>
                    <w:rFonts w:ascii="Arial" w:eastAsia="MS Gothic" w:hAnsi="Arial" w:cs="Arial"/>
                    <w:sz w:val="24"/>
                    <w:szCs w:val="24"/>
                  </w:rPr>
                  <w:t>;</w:t>
                </w:r>
              </w:p>
              <w:p w14:paraId="6256EAC9" w14:textId="77777777" w:rsidR="00922B1A" w:rsidRDefault="00922B1A" w:rsidP="00922B1A">
                <w:pPr>
                  <w:ind w:left="113" w:right="113"/>
                  <w:rPr>
                    <w:rStyle w:val="BodyText3Char"/>
                    <w:rFonts w:ascii="Arial" w:eastAsia="MS Gothic" w:hAnsi="Arial" w:cs="Arial"/>
                    <w:sz w:val="24"/>
                    <w:szCs w:val="24"/>
                  </w:rPr>
                </w:pPr>
                <w:r w:rsidRPr="007F00BB">
                  <w:rPr>
                    <w:rStyle w:val="BodyText3Char"/>
                    <w:rFonts w:ascii="Arial" w:eastAsia="MS Gothic" w:hAnsi="Arial" w:cs="Arial"/>
                    <w:sz w:val="24"/>
                    <w:szCs w:val="24"/>
                  </w:rPr>
                  <w:t>SCHEDULE 16 - COMMON DISTRIBUTION CHARGING METHODOLOGY</w:t>
                </w:r>
                <w:r>
                  <w:rPr>
                    <w:rStyle w:val="BodyText3Char"/>
                    <w:rFonts w:ascii="Arial" w:eastAsia="MS Gothic" w:hAnsi="Arial" w:cs="Arial"/>
                    <w:sz w:val="24"/>
                    <w:szCs w:val="24"/>
                  </w:rPr>
                  <w:t>;</w:t>
                </w:r>
              </w:p>
              <w:p w14:paraId="30E8DAFE" w14:textId="31A20462" w:rsidR="00922B1A" w:rsidRPr="00922B1A" w:rsidRDefault="00922B1A" w:rsidP="00922B1A">
                <w:pPr>
                  <w:ind w:left="113" w:right="113"/>
                  <w:rPr>
                    <w:rFonts w:cs="Arial"/>
                    <w:color w:val="000000" w:themeColor="text1"/>
                    <w:sz w:val="24"/>
                  </w:rPr>
                </w:pPr>
                <w:r w:rsidRPr="007F00BB">
                  <w:rPr>
                    <w:rFonts w:cs="Arial"/>
                    <w:sz w:val="24"/>
                  </w:rPr>
                  <w:t>SCHEDULE 21 - PORTFOLIO BILLING FOR NESTED NETWORKS</w:t>
                </w:r>
              </w:p>
            </w:sdtContent>
          </w:sdt>
        </w:tc>
      </w:tr>
    </w:tbl>
    <w:p w14:paraId="7C9F096B" w14:textId="77777777" w:rsidR="005079E0" w:rsidRPr="00EB32BB" w:rsidRDefault="005079E0" w:rsidP="005B378E">
      <w:pPr>
        <w:rPr>
          <w:rFonts w:cs="Arial"/>
        </w:rPr>
      </w:pPr>
    </w:p>
    <w:tbl>
      <w:tblPr>
        <w:tblW w:w="10207" w:type="dxa"/>
        <w:tblInd w:w="-176" w:type="dxa"/>
        <w:tblLayout w:type="fixed"/>
        <w:tblLook w:val="04A0" w:firstRow="1" w:lastRow="0" w:firstColumn="1" w:lastColumn="0" w:noHBand="0" w:noVBand="1"/>
      </w:tblPr>
      <w:tblGrid>
        <w:gridCol w:w="7117"/>
        <w:gridCol w:w="3090"/>
      </w:tblGrid>
      <w:tr w:rsidR="00922B1A" w:rsidRPr="00EB32BB" w14:paraId="3A873F52" w14:textId="77777777" w:rsidTr="0030579E">
        <w:trPr>
          <w:trHeight w:val="617"/>
        </w:trPr>
        <w:tc>
          <w:tcPr>
            <w:tcW w:w="7117"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7C393C16" w14:textId="77777777" w:rsidR="00922B1A" w:rsidRPr="00EB32BB" w:rsidRDefault="00922B1A" w:rsidP="00922B1A">
            <w:pPr>
              <w:pStyle w:val="Contents03"/>
              <w:rPr>
                <w:noProof/>
              </w:rPr>
            </w:pPr>
            <w:r w:rsidRPr="00EB32BB">
              <w:rPr>
                <w:noProof/>
              </w:rPr>
              <w:lastRenderedPageBreak/>
              <w:t>Contents</w:t>
            </w:r>
          </w:p>
          <w:p w14:paraId="6E611ED9" w14:textId="4B0AA030" w:rsidR="00922B1A" w:rsidRDefault="00922B1A" w:rsidP="00922B1A">
            <w:pPr>
              <w:pStyle w:val="TOC1"/>
              <w:framePr w:wrap="around"/>
              <w:rPr>
                <w:rFonts w:asciiTheme="minorHAnsi" w:eastAsiaTheme="minorEastAsia" w:hAnsiTheme="minorHAnsi" w:cstheme="minorBidi"/>
                <w:color w:val="auto"/>
                <w:sz w:val="22"/>
                <w:szCs w:val="22"/>
              </w:rPr>
            </w:pPr>
            <w:r>
              <w:fldChar w:fldCharType="begin"/>
            </w:r>
            <w:r>
              <w:instrText xml:space="preserve"> TOC \o "1-1" \h \z </w:instrText>
            </w:r>
            <w:r>
              <w:fldChar w:fldCharType="separate"/>
            </w:r>
            <w:hyperlink w:anchor="_Toc118796126" w:history="1">
              <w:r w:rsidRPr="004E567A">
                <w:rPr>
                  <w:rStyle w:val="Hyperlink"/>
                </w:rPr>
                <w:t>1</w:t>
              </w:r>
              <w:r>
                <w:rPr>
                  <w:rFonts w:asciiTheme="minorHAnsi" w:eastAsiaTheme="minorEastAsia" w:hAnsiTheme="minorHAnsi" w:cstheme="minorBidi"/>
                  <w:color w:val="auto"/>
                  <w:sz w:val="22"/>
                  <w:szCs w:val="22"/>
                </w:rPr>
                <w:tab/>
              </w:r>
              <w:r w:rsidRPr="004E567A">
                <w:rPr>
                  <w:rStyle w:val="Hyperlink"/>
                </w:rPr>
                <w:t>Executive Summary</w:t>
              </w:r>
              <w:r>
                <w:rPr>
                  <w:webHidden/>
                </w:rPr>
                <w:tab/>
              </w:r>
              <w:r>
                <w:rPr>
                  <w:webHidden/>
                </w:rPr>
                <w:fldChar w:fldCharType="begin"/>
              </w:r>
              <w:r>
                <w:rPr>
                  <w:webHidden/>
                </w:rPr>
                <w:instrText xml:space="preserve"> PAGEREF _Toc118796126 \h </w:instrText>
              </w:r>
              <w:r>
                <w:rPr>
                  <w:webHidden/>
                </w:rPr>
              </w:r>
              <w:r>
                <w:rPr>
                  <w:webHidden/>
                </w:rPr>
                <w:fldChar w:fldCharType="separate"/>
              </w:r>
              <w:r>
                <w:rPr>
                  <w:webHidden/>
                </w:rPr>
                <w:t>3</w:t>
              </w:r>
              <w:r>
                <w:rPr>
                  <w:webHidden/>
                </w:rPr>
                <w:fldChar w:fldCharType="end"/>
              </w:r>
            </w:hyperlink>
          </w:p>
          <w:p w14:paraId="1EE967D1" w14:textId="1E139F33" w:rsidR="00922B1A" w:rsidRDefault="00EB73DC" w:rsidP="00922B1A">
            <w:pPr>
              <w:pStyle w:val="TOC1"/>
              <w:framePr w:wrap="around"/>
              <w:rPr>
                <w:rFonts w:asciiTheme="minorHAnsi" w:eastAsiaTheme="minorEastAsia" w:hAnsiTheme="minorHAnsi" w:cstheme="minorBidi"/>
                <w:color w:val="auto"/>
                <w:sz w:val="22"/>
                <w:szCs w:val="22"/>
              </w:rPr>
            </w:pPr>
            <w:hyperlink w:anchor="_Toc118796127" w:history="1">
              <w:r w:rsidR="00922B1A" w:rsidRPr="004E567A">
                <w:rPr>
                  <w:rStyle w:val="Hyperlink"/>
                </w:rPr>
                <w:t>2</w:t>
              </w:r>
              <w:r w:rsidR="00922B1A">
                <w:rPr>
                  <w:rFonts w:asciiTheme="minorHAnsi" w:eastAsiaTheme="minorEastAsia" w:hAnsiTheme="minorHAnsi" w:cstheme="minorBidi"/>
                  <w:color w:val="auto"/>
                  <w:sz w:val="22"/>
                  <w:szCs w:val="22"/>
                </w:rPr>
                <w:tab/>
              </w:r>
              <w:r w:rsidR="00922B1A" w:rsidRPr="004E567A">
                <w:rPr>
                  <w:rStyle w:val="Hyperlink"/>
                </w:rPr>
                <w:t>Governance</w:t>
              </w:r>
              <w:r w:rsidR="00922B1A">
                <w:rPr>
                  <w:webHidden/>
                </w:rPr>
                <w:tab/>
              </w:r>
              <w:r w:rsidR="00922B1A">
                <w:rPr>
                  <w:webHidden/>
                </w:rPr>
                <w:fldChar w:fldCharType="begin"/>
              </w:r>
              <w:r w:rsidR="00922B1A">
                <w:rPr>
                  <w:webHidden/>
                </w:rPr>
                <w:instrText xml:space="preserve"> PAGEREF _Toc118796127 \h </w:instrText>
              </w:r>
              <w:r w:rsidR="00922B1A">
                <w:rPr>
                  <w:webHidden/>
                </w:rPr>
              </w:r>
              <w:r w:rsidR="00922B1A">
                <w:rPr>
                  <w:webHidden/>
                </w:rPr>
                <w:fldChar w:fldCharType="separate"/>
              </w:r>
              <w:r w:rsidR="00922B1A">
                <w:rPr>
                  <w:webHidden/>
                </w:rPr>
                <w:t>3</w:t>
              </w:r>
              <w:r w:rsidR="00922B1A">
                <w:rPr>
                  <w:webHidden/>
                </w:rPr>
                <w:fldChar w:fldCharType="end"/>
              </w:r>
            </w:hyperlink>
          </w:p>
          <w:p w14:paraId="7B406F80" w14:textId="33962CA7" w:rsidR="00922B1A" w:rsidRDefault="00EB73DC" w:rsidP="00922B1A">
            <w:pPr>
              <w:pStyle w:val="TOC1"/>
              <w:framePr w:wrap="around"/>
              <w:rPr>
                <w:rFonts w:asciiTheme="minorHAnsi" w:eastAsiaTheme="minorEastAsia" w:hAnsiTheme="minorHAnsi" w:cstheme="minorBidi"/>
                <w:color w:val="auto"/>
                <w:sz w:val="22"/>
                <w:szCs w:val="22"/>
              </w:rPr>
            </w:pPr>
            <w:hyperlink w:anchor="_Toc118796128" w:history="1">
              <w:r w:rsidR="00922B1A" w:rsidRPr="004E567A">
                <w:rPr>
                  <w:rStyle w:val="Hyperlink"/>
                </w:rPr>
                <w:t>3</w:t>
              </w:r>
              <w:r w:rsidR="00922B1A">
                <w:rPr>
                  <w:rFonts w:asciiTheme="minorHAnsi" w:eastAsiaTheme="minorEastAsia" w:hAnsiTheme="minorHAnsi" w:cstheme="minorBidi"/>
                  <w:color w:val="auto"/>
                  <w:sz w:val="22"/>
                  <w:szCs w:val="22"/>
                </w:rPr>
                <w:tab/>
              </w:r>
              <w:r w:rsidR="00922B1A" w:rsidRPr="004E567A">
                <w:rPr>
                  <w:rStyle w:val="Hyperlink"/>
                </w:rPr>
                <w:t>Why Change?</w:t>
              </w:r>
              <w:r w:rsidR="00922B1A">
                <w:rPr>
                  <w:webHidden/>
                </w:rPr>
                <w:tab/>
              </w:r>
              <w:r w:rsidR="00922B1A">
                <w:rPr>
                  <w:webHidden/>
                </w:rPr>
                <w:fldChar w:fldCharType="begin"/>
              </w:r>
              <w:r w:rsidR="00922B1A">
                <w:rPr>
                  <w:webHidden/>
                </w:rPr>
                <w:instrText xml:space="preserve"> PAGEREF _Toc118796128 \h </w:instrText>
              </w:r>
              <w:r w:rsidR="00922B1A">
                <w:rPr>
                  <w:webHidden/>
                </w:rPr>
              </w:r>
              <w:r w:rsidR="00922B1A">
                <w:rPr>
                  <w:webHidden/>
                </w:rPr>
                <w:fldChar w:fldCharType="separate"/>
              </w:r>
              <w:r w:rsidR="00922B1A">
                <w:rPr>
                  <w:webHidden/>
                </w:rPr>
                <w:t>4</w:t>
              </w:r>
              <w:r w:rsidR="00922B1A">
                <w:rPr>
                  <w:webHidden/>
                </w:rPr>
                <w:fldChar w:fldCharType="end"/>
              </w:r>
            </w:hyperlink>
          </w:p>
          <w:p w14:paraId="720272A4" w14:textId="7FFE1FBF" w:rsidR="00922B1A" w:rsidRDefault="00EB73DC" w:rsidP="00922B1A">
            <w:pPr>
              <w:pStyle w:val="TOC1"/>
              <w:framePr w:wrap="around"/>
              <w:rPr>
                <w:rFonts w:asciiTheme="minorHAnsi" w:eastAsiaTheme="minorEastAsia" w:hAnsiTheme="minorHAnsi" w:cstheme="minorBidi"/>
                <w:color w:val="auto"/>
                <w:sz w:val="22"/>
                <w:szCs w:val="22"/>
              </w:rPr>
            </w:pPr>
            <w:hyperlink w:anchor="_Toc118796129" w:history="1">
              <w:r w:rsidR="00922B1A" w:rsidRPr="004E567A">
                <w:rPr>
                  <w:rStyle w:val="Hyperlink"/>
                </w:rPr>
                <w:t>4</w:t>
              </w:r>
              <w:r w:rsidR="00922B1A">
                <w:rPr>
                  <w:rFonts w:asciiTheme="minorHAnsi" w:eastAsiaTheme="minorEastAsia" w:hAnsiTheme="minorHAnsi" w:cstheme="minorBidi"/>
                  <w:color w:val="auto"/>
                  <w:sz w:val="22"/>
                  <w:szCs w:val="22"/>
                </w:rPr>
                <w:tab/>
              </w:r>
              <w:r w:rsidR="00922B1A">
                <w:rPr>
                  <w:rStyle w:val="Hyperlink"/>
                </w:rPr>
                <w:t>DCP 415</w:t>
              </w:r>
              <w:r w:rsidR="00922B1A" w:rsidRPr="004E567A">
                <w:rPr>
                  <w:rStyle w:val="Hyperlink"/>
                </w:rPr>
                <w:t xml:space="preserve"> Working Group Assessment</w:t>
              </w:r>
              <w:r w:rsidR="00922B1A">
                <w:rPr>
                  <w:webHidden/>
                </w:rPr>
                <w:tab/>
              </w:r>
              <w:r w:rsidR="00922B1A">
                <w:rPr>
                  <w:webHidden/>
                </w:rPr>
                <w:fldChar w:fldCharType="begin"/>
              </w:r>
              <w:r w:rsidR="00922B1A">
                <w:rPr>
                  <w:webHidden/>
                </w:rPr>
                <w:instrText xml:space="preserve"> PAGEREF _Toc118796129 \h </w:instrText>
              </w:r>
              <w:r w:rsidR="00922B1A">
                <w:rPr>
                  <w:webHidden/>
                </w:rPr>
              </w:r>
              <w:r w:rsidR="00922B1A">
                <w:rPr>
                  <w:webHidden/>
                </w:rPr>
                <w:fldChar w:fldCharType="separate"/>
              </w:r>
              <w:r w:rsidR="00922B1A">
                <w:rPr>
                  <w:webHidden/>
                </w:rPr>
                <w:t>4</w:t>
              </w:r>
              <w:r w:rsidR="00922B1A">
                <w:rPr>
                  <w:webHidden/>
                </w:rPr>
                <w:fldChar w:fldCharType="end"/>
              </w:r>
            </w:hyperlink>
          </w:p>
          <w:p w14:paraId="62F4E234" w14:textId="6FF1D5EB" w:rsidR="00922B1A" w:rsidRDefault="00EB73DC" w:rsidP="00922B1A">
            <w:pPr>
              <w:pStyle w:val="TOC1"/>
              <w:framePr w:wrap="around"/>
              <w:rPr>
                <w:rFonts w:asciiTheme="minorHAnsi" w:eastAsiaTheme="minorEastAsia" w:hAnsiTheme="minorHAnsi" w:cstheme="minorBidi"/>
                <w:color w:val="auto"/>
                <w:sz w:val="22"/>
                <w:szCs w:val="22"/>
              </w:rPr>
            </w:pPr>
            <w:hyperlink w:anchor="_Toc118796130" w:history="1">
              <w:r w:rsidR="00922B1A" w:rsidRPr="004E567A">
                <w:rPr>
                  <w:rStyle w:val="Hyperlink"/>
                </w:rPr>
                <w:t>5</w:t>
              </w:r>
              <w:r w:rsidR="00922B1A">
                <w:rPr>
                  <w:rFonts w:asciiTheme="minorHAnsi" w:eastAsiaTheme="minorEastAsia" w:hAnsiTheme="minorHAnsi" w:cstheme="minorBidi"/>
                  <w:color w:val="auto"/>
                  <w:sz w:val="22"/>
                  <w:szCs w:val="22"/>
                </w:rPr>
                <w:tab/>
              </w:r>
              <w:r w:rsidR="00922B1A">
                <w:rPr>
                  <w:rStyle w:val="Hyperlink"/>
                </w:rPr>
                <w:t>DCP 415</w:t>
              </w:r>
              <w:r w:rsidR="00922B1A" w:rsidRPr="004E567A">
                <w:rPr>
                  <w:rStyle w:val="Hyperlink"/>
                </w:rPr>
                <w:t xml:space="preserve"> Consultation</w:t>
              </w:r>
              <w:r w:rsidR="00922B1A">
                <w:rPr>
                  <w:webHidden/>
                </w:rPr>
                <w:tab/>
              </w:r>
              <w:r w:rsidR="00922B1A">
                <w:rPr>
                  <w:webHidden/>
                </w:rPr>
                <w:fldChar w:fldCharType="begin"/>
              </w:r>
              <w:r w:rsidR="00922B1A">
                <w:rPr>
                  <w:webHidden/>
                </w:rPr>
                <w:instrText xml:space="preserve"> PAGEREF _Toc118796130 \h </w:instrText>
              </w:r>
              <w:r w:rsidR="00922B1A">
                <w:rPr>
                  <w:webHidden/>
                </w:rPr>
              </w:r>
              <w:r w:rsidR="00922B1A">
                <w:rPr>
                  <w:webHidden/>
                </w:rPr>
                <w:fldChar w:fldCharType="separate"/>
              </w:r>
              <w:r w:rsidR="00922B1A">
                <w:rPr>
                  <w:webHidden/>
                </w:rPr>
                <w:t>5</w:t>
              </w:r>
              <w:r w:rsidR="00922B1A">
                <w:rPr>
                  <w:webHidden/>
                </w:rPr>
                <w:fldChar w:fldCharType="end"/>
              </w:r>
            </w:hyperlink>
          </w:p>
          <w:p w14:paraId="6796E2FE" w14:textId="240D059E" w:rsidR="00922B1A" w:rsidRDefault="00EB73DC" w:rsidP="00922B1A">
            <w:pPr>
              <w:pStyle w:val="TOC1"/>
              <w:framePr w:wrap="around"/>
              <w:rPr>
                <w:rFonts w:asciiTheme="minorHAnsi" w:eastAsiaTheme="minorEastAsia" w:hAnsiTheme="minorHAnsi" w:cstheme="minorBidi"/>
                <w:color w:val="auto"/>
                <w:sz w:val="22"/>
                <w:szCs w:val="22"/>
              </w:rPr>
            </w:pPr>
            <w:hyperlink w:anchor="_Toc118796131" w:history="1">
              <w:r w:rsidR="00922B1A" w:rsidRPr="004E567A">
                <w:rPr>
                  <w:rStyle w:val="Hyperlink"/>
                </w:rPr>
                <w:t>6</w:t>
              </w:r>
              <w:r w:rsidR="00922B1A">
                <w:rPr>
                  <w:rFonts w:asciiTheme="minorHAnsi" w:eastAsiaTheme="minorEastAsia" w:hAnsiTheme="minorHAnsi" w:cstheme="minorBidi"/>
                  <w:color w:val="auto"/>
                  <w:sz w:val="22"/>
                  <w:szCs w:val="22"/>
                </w:rPr>
                <w:tab/>
              </w:r>
              <w:r w:rsidR="00922B1A" w:rsidRPr="004E567A">
                <w:rPr>
                  <w:rStyle w:val="Hyperlink"/>
                </w:rPr>
                <w:t>Working Group Conclusions &amp; Final Solution</w:t>
              </w:r>
              <w:r w:rsidR="00922B1A">
                <w:rPr>
                  <w:webHidden/>
                </w:rPr>
                <w:tab/>
              </w:r>
              <w:r w:rsidR="00922B1A">
                <w:rPr>
                  <w:webHidden/>
                </w:rPr>
                <w:fldChar w:fldCharType="begin"/>
              </w:r>
              <w:r w:rsidR="00922B1A">
                <w:rPr>
                  <w:webHidden/>
                </w:rPr>
                <w:instrText xml:space="preserve"> PAGEREF _Toc118796131 \h </w:instrText>
              </w:r>
              <w:r w:rsidR="00922B1A">
                <w:rPr>
                  <w:webHidden/>
                </w:rPr>
              </w:r>
              <w:r w:rsidR="00922B1A">
                <w:rPr>
                  <w:webHidden/>
                </w:rPr>
                <w:fldChar w:fldCharType="separate"/>
              </w:r>
              <w:r w:rsidR="00922B1A">
                <w:rPr>
                  <w:webHidden/>
                </w:rPr>
                <w:t>7</w:t>
              </w:r>
              <w:r w:rsidR="00922B1A">
                <w:rPr>
                  <w:webHidden/>
                </w:rPr>
                <w:fldChar w:fldCharType="end"/>
              </w:r>
            </w:hyperlink>
          </w:p>
          <w:p w14:paraId="228F1F04" w14:textId="045866FF" w:rsidR="00922B1A" w:rsidRDefault="00EB73DC" w:rsidP="00922B1A">
            <w:pPr>
              <w:pStyle w:val="TOC1"/>
              <w:framePr w:wrap="around"/>
              <w:rPr>
                <w:rFonts w:asciiTheme="minorHAnsi" w:eastAsiaTheme="minorEastAsia" w:hAnsiTheme="minorHAnsi" w:cstheme="minorBidi"/>
                <w:color w:val="auto"/>
                <w:sz w:val="22"/>
                <w:szCs w:val="22"/>
              </w:rPr>
            </w:pPr>
            <w:hyperlink w:anchor="_Toc118796132" w:history="1">
              <w:r w:rsidR="00922B1A" w:rsidRPr="004E567A">
                <w:rPr>
                  <w:rStyle w:val="Hyperlink"/>
                </w:rPr>
                <w:t>7</w:t>
              </w:r>
              <w:r w:rsidR="00922B1A">
                <w:rPr>
                  <w:rFonts w:asciiTheme="minorHAnsi" w:eastAsiaTheme="minorEastAsia" w:hAnsiTheme="minorHAnsi" w:cstheme="minorBidi"/>
                  <w:color w:val="auto"/>
                  <w:sz w:val="22"/>
                  <w:szCs w:val="22"/>
                </w:rPr>
                <w:tab/>
              </w:r>
              <w:r w:rsidR="00922B1A" w:rsidRPr="004E567A">
                <w:rPr>
                  <w:rStyle w:val="Hyperlink"/>
                </w:rPr>
                <w:t>Relevant Objectives</w:t>
              </w:r>
              <w:r w:rsidR="00922B1A">
                <w:rPr>
                  <w:webHidden/>
                </w:rPr>
                <w:tab/>
              </w:r>
              <w:r w:rsidR="00922B1A">
                <w:rPr>
                  <w:webHidden/>
                </w:rPr>
                <w:fldChar w:fldCharType="begin"/>
              </w:r>
              <w:r w:rsidR="00922B1A">
                <w:rPr>
                  <w:webHidden/>
                </w:rPr>
                <w:instrText xml:space="preserve"> PAGEREF _Toc118796132 \h </w:instrText>
              </w:r>
              <w:r w:rsidR="00922B1A">
                <w:rPr>
                  <w:webHidden/>
                </w:rPr>
              </w:r>
              <w:r w:rsidR="00922B1A">
                <w:rPr>
                  <w:webHidden/>
                </w:rPr>
                <w:fldChar w:fldCharType="separate"/>
              </w:r>
              <w:r w:rsidR="00922B1A">
                <w:rPr>
                  <w:webHidden/>
                </w:rPr>
                <w:t>8</w:t>
              </w:r>
              <w:r w:rsidR="00922B1A">
                <w:rPr>
                  <w:webHidden/>
                </w:rPr>
                <w:fldChar w:fldCharType="end"/>
              </w:r>
            </w:hyperlink>
          </w:p>
          <w:p w14:paraId="67A58FC7" w14:textId="54B4232B" w:rsidR="00922B1A" w:rsidRDefault="00EB73DC" w:rsidP="00922B1A">
            <w:pPr>
              <w:pStyle w:val="TOC1"/>
              <w:framePr w:wrap="around"/>
              <w:rPr>
                <w:rFonts w:asciiTheme="minorHAnsi" w:eastAsiaTheme="minorEastAsia" w:hAnsiTheme="minorHAnsi" w:cstheme="minorBidi"/>
                <w:color w:val="auto"/>
                <w:sz w:val="22"/>
                <w:szCs w:val="22"/>
              </w:rPr>
            </w:pPr>
            <w:hyperlink w:anchor="_Toc118796133" w:history="1">
              <w:r w:rsidR="00922B1A" w:rsidRPr="004E567A">
                <w:rPr>
                  <w:rStyle w:val="Hyperlink"/>
                </w:rPr>
                <w:t>8</w:t>
              </w:r>
              <w:r w:rsidR="00922B1A">
                <w:rPr>
                  <w:rFonts w:asciiTheme="minorHAnsi" w:eastAsiaTheme="minorEastAsia" w:hAnsiTheme="minorHAnsi" w:cstheme="minorBidi"/>
                  <w:color w:val="auto"/>
                  <w:sz w:val="22"/>
                  <w:szCs w:val="22"/>
                </w:rPr>
                <w:tab/>
              </w:r>
              <w:r w:rsidR="00922B1A" w:rsidRPr="004E567A">
                <w:rPr>
                  <w:rStyle w:val="Hyperlink"/>
                </w:rPr>
                <w:t>Impacts &amp; Other Considerations</w:t>
              </w:r>
              <w:r w:rsidR="00922B1A">
                <w:rPr>
                  <w:webHidden/>
                </w:rPr>
                <w:tab/>
              </w:r>
              <w:r w:rsidR="00922B1A">
                <w:rPr>
                  <w:webHidden/>
                </w:rPr>
                <w:fldChar w:fldCharType="begin"/>
              </w:r>
              <w:r w:rsidR="00922B1A">
                <w:rPr>
                  <w:webHidden/>
                </w:rPr>
                <w:instrText xml:space="preserve"> PAGEREF _Toc118796133 \h </w:instrText>
              </w:r>
              <w:r w:rsidR="00922B1A">
                <w:rPr>
                  <w:webHidden/>
                </w:rPr>
              </w:r>
              <w:r w:rsidR="00922B1A">
                <w:rPr>
                  <w:webHidden/>
                </w:rPr>
                <w:fldChar w:fldCharType="separate"/>
              </w:r>
              <w:r w:rsidR="00922B1A">
                <w:rPr>
                  <w:webHidden/>
                </w:rPr>
                <w:t>9</w:t>
              </w:r>
              <w:r w:rsidR="00922B1A">
                <w:rPr>
                  <w:webHidden/>
                </w:rPr>
                <w:fldChar w:fldCharType="end"/>
              </w:r>
            </w:hyperlink>
          </w:p>
          <w:p w14:paraId="5589AF64" w14:textId="6BB9ECD4" w:rsidR="00922B1A" w:rsidRDefault="00EB73DC" w:rsidP="00922B1A">
            <w:pPr>
              <w:pStyle w:val="TOC1"/>
              <w:framePr w:wrap="around"/>
              <w:rPr>
                <w:rFonts w:asciiTheme="minorHAnsi" w:eastAsiaTheme="minorEastAsia" w:hAnsiTheme="minorHAnsi" w:cstheme="minorBidi"/>
                <w:color w:val="auto"/>
                <w:sz w:val="22"/>
                <w:szCs w:val="22"/>
              </w:rPr>
            </w:pPr>
            <w:hyperlink w:anchor="_Toc118796134" w:history="1">
              <w:r w:rsidR="00922B1A" w:rsidRPr="004E567A">
                <w:rPr>
                  <w:rStyle w:val="Hyperlink"/>
                </w:rPr>
                <w:t>9</w:t>
              </w:r>
              <w:r w:rsidR="00922B1A">
                <w:rPr>
                  <w:rFonts w:asciiTheme="minorHAnsi" w:eastAsiaTheme="minorEastAsia" w:hAnsiTheme="minorHAnsi" w:cstheme="minorBidi"/>
                  <w:color w:val="auto"/>
                  <w:sz w:val="22"/>
                  <w:szCs w:val="22"/>
                </w:rPr>
                <w:tab/>
              </w:r>
              <w:r w:rsidR="00922B1A" w:rsidRPr="004E567A">
                <w:rPr>
                  <w:rStyle w:val="Hyperlink"/>
                </w:rPr>
                <w:t>Implementation</w:t>
              </w:r>
              <w:r w:rsidR="00922B1A">
                <w:rPr>
                  <w:webHidden/>
                </w:rPr>
                <w:tab/>
              </w:r>
              <w:r w:rsidR="00922B1A">
                <w:rPr>
                  <w:webHidden/>
                </w:rPr>
                <w:fldChar w:fldCharType="begin"/>
              </w:r>
              <w:r w:rsidR="00922B1A">
                <w:rPr>
                  <w:webHidden/>
                </w:rPr>
                <w:instrText xml:space="preserve"> PAGEREF _Toc118796134 \h </w:instrText>
              </w:r>
              <w:r w:rsidR="00922B1A">
                <w:rPr>
                  <w:webHidden/>
                </w:rPr>
              </w:r>
              <w:r w:rsidR="00922B1A">
                <w:rPr>
                  <w:webHidden/>
                </w:rPr>
                <w:fldChar w:fldCharType="separate"/>
              </w:r>
              <w:r w:rsidR="00922B1A">
                <w:rPr>
                  <w:webHidden/>
                </w:rPr>
                <w:t>9</w:t>
              </w:r>
              <w:r w:rsidR="00922B1A">
                <w:rPr>
                  <w:webHidden/>
                </w:rPr>
                <w:fldChar w:fldCharType="end"/>
              </w:r>
            </w:hyperlink>
          </w:p>
          <w:p w14:paraId="1E1A70F6" w14:textId="0982AD7A" w:rsidR="00922B1A" w:rsidRDefault="00EB73DC" w:rsidP="00922B1A">
            <w:pPr>
              <w:pStyle w:val="TOC1"/>
              <w:framePr w:wrap="around"/>
              <w:rPr>
                <w:rFonts w:asciiTheme="minorHAnsi" w:eastAsiaTheme="minorEastAsia" w:hAnsiTheme="minorHAnsi" w:cstheme="minorBidi"/>
                <w:color w:val="auto"/>
                <w:sz w:val="22"/>
                <w:szCs w:val="22"/>
              </w:rPr>
            </w:pPr>
            <w:hyperlink w:anchor="_Toc118796135" w:history="1">
              <w:r w:rsidR="00922B1A" w:rsidRPr="004E567A">
                <w:rPr>
                  <w:rStyle w:val="Hyperlink"/>
                </w:rPr>
                <w:t>10</w:t>
              </w:r>
              <w:r w:rsidR="00922B1A">
                <w:rPr>
                  <w:rFonts w:asciiTheme="minorHAnsi" w:eastAsiaTheme="minorEastAsia" w:hAnsiTheme="minorHAnsi" w:cstheme="minorBidi"/>
                  <w:color w:val="auto"/>
                  <w:sz w:val="22"/>
                  <w:szCs w:val="22"/>
                </w:rPr>
                <w:tab/>
              </w:r>
              <w:r w:rsidR="00922B1A" w:rsidRPr="004E567A">
                <w:rPr>
                  <w:rStyle w:val="Hyperlink"/>
                </w:rPr>
                <w:t>Legal Text</w:t>
              </w:r>
              <w:r w:rsidR="00922B1A">
                <w:rPr>
                  <w:webHidden/>
                </w:rPr>
                <w:tab/>
              </w:r>
              <w:r w:rsidR="00922B1A">
                <w:rPr>
                  <w:webHidden/>
                </w:rPr>
                <w:fldChar w:fldCharType="begin"/>
              </w:r>
              <w:r w:rsidR="00922B1A">
                <w:rPr>
                  <w:webHidden/>
                </w:rPr>
                <w:instrText xml:space="preserve"> PAGEREF _Toc118796135 \h </w:instrText>
              </w:r>
              <w:r w:rsidR="00922B1A">
                <w:rPr>
                  <w:webHidden/>
                </w:rPr>
              </w:r>
              <w:r w:rsidR="00922B1A">
                <w:rPr>
                  <w:webHidden/>
                </w:rPr>
                <w:fldChar w:fldCharType="separate"/>
              </w:r>
              <w:r w:rsidR="00922B1A">
                <w:rPr>
                  <w:webHidden/>
                </w:rPr>
                <w:t>9</w:t>
              </w:r>
              <w:r w:rsidR="00922B1A">
                <w:rPr>
                  <w:webHidden/>
                </w:rPr>
                <w:fldChar w:fldCharType="end"/>
              </w:r>
            </w:hyperlink>
          </w:p>
          <w:p w14:paraId="776C5AD7" w14:textId="137D0239" w:rsidR="00922B1A" w:rsidRDefault="00EB73DC" w:rsidP="00922B1A">
            <w:pPr>
              <w:pStyle w:val="TOC1"/>
              <w:framePr w:wrap="around"/>
              <w:rPr>
                <w:rFonts w:asciiTheme="minorHAnsi" w:eastAsiaTheme="minorEastAsia" w:hAnsiTheme="minorHAnsi" w:cstheme="minorBidi"/>
                <w:color w:val="auto"/>
                <w:sz w:val="22"/>
                <w:szCs w:val="22"/>
              </w:rPr>
            </w:pPr>
            <w:hyperlink w:anchor="_Toc118796136" w:history="1">
              <w:r w:rsidR="00922B1A" w:rsidRPr="004E567A">
                <w:rPr>
                  <w:rStyle w:val="Hyperlink"/>
                </w:rPr>
                <w:t>11</w:t>
              </w:r>
              <w:r w:rsidR="00922B1A">
                <w:rPr>
                  <w:rFonts w:asciiTheme="minorHAnsi" w:eastAsiaTheme="minorEastAsia" w:hAnsiTheme="minorHAnsi" w:cstheme="minorBidi"/>
                  <w:color w:val="auto"/>
                  <w:sz w:val="22"/>
                  <w:szCs w:val="22"/>
                </w:rPr>
                <w:tab/>
              </w:r>
              <w:r w:rsidR="00922B1A" w:rsidRPr="004E567A">
                <w:rPr>
                  <w:rStyle w:val="Hyperlink"/>
                </w:rPr>
                <w:t>Code Specific Matters</w:t>
              </w:r>
              <w:r w:rsidR="00922B1A">
                <w:rPr>
                  <w:webHidden/>
                </w:rPr>
                <w:tab/>
              </w:r>
              <w:r w:rsidR="00922B1A">
                <w:rPr>
                  <w:webHidden/>
                </w:rPr>
                <w:fldChar w:fldCharType="begin"/>
              </w:r>
              <w:r w:rsidR="00922B1A">
                <w:rPr>
                  <w:webHidden/>
                </w:rPr>
                <w:instrText xml:space="preserve"> PAGEREF _Toc118796136 \h </w:instrText>
              </w:r>
              <w:r w:rsidR="00922B1A">
                <w:rPr>
                  <w:webHidden/>
                </w:rPr>
              </w:r>
              <w:r w:rsidR="00922B1A">
                <w:rPr>
                  <w:webHidden/>
                </w:rPr>
                <w:fldChar w:fldCharType="separate"/>
              </w:r>
              <w:r w:rsidR="00922B1A">
                <w:rPr>
                  <w:webHidden/>
                </w:rPr>
                <w:t>10</w:t>
              </w:r>
              <w:r w:rsidR="00922B1A">
                <w:rPr>
                  <w:webHidden/>
                </w:rPr>
                <w:fldChar w:fldCharType="end"/>
              </w:r>
            </w:hyperlink>
          </w:p>
          <w:p w14:paraId="12E5E345" w14:textId="30C21C2D" w:rsidR="00922B1A" w:rsidRDefault="00EB73DC" w:rsidP="00922B1A">
            <w:pPr>
              <w:pStyle w:val="TOC1"/>
              <w:framePr w:wrap="around"/>
              <w:rPr>
                <w:rFonts w:asciiTheme="minorHAnsi" w:eastAsiaTheme="minorEastAsia" w:hAnsiTheme="minorHAnsi" w:cstheme="minorBidi"/>
                <w:color w:val="auto"/>
                <w:sz w:val="22"/>
                <w:szCs w:val="22"/>
              </w:rPr>
            </w:pPr>
            <w:hyperlink w:anchor="_Toc118796137" w:history="1">
              <w:r w:rsidR="00922B1A" w:rsidRPr="004E567A">
                <w:rPr>
                  <w:rStyle w:val="Hyperlink"/>
                </w:rPr>
                <w:t>12</w:t>
              </w:r>
              <w:r w:rsidR="00922B1A">
                <w:rPr>
                  <w:rFonts w:asciiTheme="minorHAnsi" w:eastAsiaTheme="minorEastAsia" w:hAnsiTheme="minorHAnsi" w:cstheme="minorBidi"/>
                  <w:color w:val="auto"/>
                  <w:sz w:val="22"/>
                  <w:szCs w:val="22"/>
                </w:rPr>
                <w:tab/>
              </w:r>
              <w:r w:rsidR="00922B1A" w:rsidRPr="004E567A">
                <w:rPr>
                  <w:rStyle w:val="Hyperlink"/>
                </w:rPr>
                <w:t>Recommendations</w:t>
              </w:r>
              <w:r w:rsidR="00922B1A">
                <w:rPr>
                  <w:webHidden/>
                </w:rPr>
                <w:tab/>
              </w:r>
              <w:r w:rsidR="00922B1A">
                <w:rPr>
                  <w:webHidden/>
                </w:rPr>
                <w:fldChar w:fldCharType="begin"/>
              </w:r>
              <w:r w:rsidR="00922B1A">
                <w:rPr>
                  <w:webHidden/>
                </w:rPr>
                <w:instrText xml:space="preserve"> PAGEREF _Toc118796137 \h </w:instrText>
              </w:r>
              <w:r w:rsidR="00922B1A">
                <w:rPr>
                  <w:webHidden/>
                </w:rPr>
              </w:r>
              <w:r w:rsidR="00922B1A">
                <w:rPr>
                  <w:webHidden/>
                </w:rPr>
                <w:fldChar w:fldCharType="separate"/>
              </w:r>
              <w:r w:rsidR="00922B1A">
                <w:rPr>
                  <w:webHidden/>
                </w:rPr>
                <w:t>10</w:t>
              </w:r>
              <w:r w:rsidR="00922B1A">
                <w:rPr>
                  <w:webHidden/>
                </w:rPr>
                <w:fldChar w:fldCharType="end"/>
              </w:r>
            </w:hyperlink>
          </w:p>
          <w:p w14:paraId="184C769B" w14:textId="5269530B" w:rsidR="00922B1A" w:rsidRDefault="00EB73DC" w:rsidP="00922B1A">
            <w:pPr>
              <w:pStyle w:val="TOC1"/>
              <w:framePr w:wrap="around"/>
              <w:rPr>
                <w:rFonts w:asciiTheme="minorHAnsi" w:eastAsiaTheme="minorEastAsia" w:hAnsiTheme="minorHAnsi" w:cstheme="minorBidi"/>
                <w:color w:val="auto"/>
                <w:sz w:val="22"/>
                <w:szCs w:val="22"/>
              </w:rPr>
            </w:pPr>
            <w:hyperlink w:anchor="_Toc118796138" w:history="1">
              <w:r w:rsidR="00922B1A" w:rsidRPr="004E567A">
                <w:rPr>
                  <w:rStyle w:val="Hyperlink"/>
                </w:rPr>
                <w:t>13</w:t>
              </w:r>
              <w:r w:rsidR="00922B1A">
                <w:rPr>
                  <w:rFonts w:asciiTheme="minorHAnsi" w:eastAsiaTheme="minorEastAsia" w:hAnsiTheme="minorHAnsi" w:cstheme="minorBidi"/>
                  <w:color w:val="auto"/>
                  <w:sz w:val="22"/>
                  <w:szCs w:val="22"/>
                </w:rPr>
                <w:tab/>
              </w:r>
              <w:r w:rsidR="00922B1A" w:rsidRPr="004E567A">
                <w:rPr>
                  <w:rStyle w:val="Hyperlink"/>
                </w:rPr>
                <w:t>Attachments</w:t>
              </w:r>
              <w:r w:rsidR="00922B1A">
                <w:rPr>
                  <w:webHidden/>
                </w:rPr>
                <w:tab/>
              </w:r>
              <w:r w:rsidR="00922B1A">
                <w:rPr>
                  <w:webHidden/>
                </w:rPr>
                <w:fldChar w:fldCharType="begin"/>
              </w:r>
              <w:r w:rsidR="00922B1A">
                <w:rPr>
                  <w:webHidden/>
                </w:rPr>
                <w:instrText xml:space="preserve"> PAGEREF _Toc118796138 \h </w:instrText>
              </w:r>
              <w:r w:rsidR="00922B1A">
                <w:rPr>
                  <w:webHidden/>
                </w:rPr>
              </w:r>
              <w:r w:rsidR="00922B1A">
                <w:rPr>
                  <w:webHidden/>
                </w:rPr>
                <w:fldChar w:fldCharType="separate"/>
              </w:r>
              <w:r w:rsidR="00922B1A">
                <w:rPr>
                  <w:webHidden/>
                </w:rPr>
                <w:t>10</w:t>
              </w:r>
              <w:r w:rsidR="00922B1A">
                <w:rPr>
                  <w:webHidden/>
                </w:rPr>
                <w:fldChar w:fldCharType="end"/>
              </w:r>
            </w:hyperlink>
          </w:p>
          <w:p w14:paraId="6CFD22F5" w14:textId="3153A3A4" w:rsidR="00922B1A" w:rsidRPr="00EB32BB" w:rsidRDefault="00922B1A" w:rsidP="00922B1A">
            <w:pPr>
              <w:pStyle w:val="TOC1"/>
              <w:framePr w:wrap="around"/>
              <w:rPr>
                <w:rFonts w:cs="Arial"/>
              </w:rPr>
            </w:pPr>
            <w:r>
              <w:fldChar w:fldCharType="end"/>
            </w:r>
          </w:p>
          <w:p w14:paraId="463310AF" w14:textId="77777777" w:rsidR="00922B1A" w:rsidRPr="00EB32BB" w:rsidRDefault="00922B1A" w:rsidP="00922B1A">
            <w:pPr>
              <w:pStyle w:val="Contents03"/>
            </w:pPr>
            <w:r>
              <w:t>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531"/>
              <w:gridCol w:w="3402"/>
            </w:tblGrid>
            <w:tr w:rsidR="00922B1A" w:rsidRPr="00EB32BB" w14:paraId="2E36C838" w14:textId="77777777" w:rsidTr="00FF0C32">
              <w:trPr>
                <w:trHeight w:val="983"/>
              </w:trPr>
              <w:tc>
                <w:tcPr>
                  <w:tcW w:w="7933" w:type="dxa"/>
                  <w:gridSpan w:val="2"/>
                  <w:shd w:val="clear" w:color="auto" w:fill="auto"/>
                </w:tcPr>
                <w:p w14:paraId="3013D0D5" w14:textId="77777777" w:rsidR="00922B1A" w:rsidRPr="00FF0C32" w:rsidRDefault="00922B1A" w:rsidP="00922B1A">
                  <w:pPr>
                    <w:rPr>
                      <w:szCs w:val="20"/>
                      <w:lang w:val="en-US"/>
                    </w:rPr>
                  </w:pPr>
                  <w:r w:rsidRPr="00FF0C32">
                    <w:rPr>
                      <w:szCs w:val="20"/>
                      <w:lang w:val="en-US"/>
                    </w:rPr>
                    <w:t>The timetable for the progression of the CP is as follows:</w:t>
                  </w:r>
                </w:p>
                <w:p w14:paraId="033F4B42" w14:textId="77777777" w:rsidR="00922B1A" w:rsidRPr="00FF0C32" w:rsidRDefault="00922B1A" w:rsidP="00922B1A">
                  <w:pPr>
                    <w:pStyle w:val="Heading4"/>
                  </w:pPr>
                  <w:r w:rsidRPr="00FF0C32">
                    <w:t>Change Proposal timetable</w:t>
                  </w:r>
                </w:p>
              </w:tc>
            </w:tr>
            <w:tr w:rsidR="00922B1A" w:rsidRPr="00EB32BB" w14:paraId="5734FDA3" w14:textId="77777777" w:rsidTr="0030579E">
              <w:trPr>
                <w:trHeight w:val="319"/>
              </w:trPr>
              <w:tc>
                <w:tcPr>
                  <w:tcW w:w="4531" w:type="dxa"/>
                  <w:shd w:val="clear" w:color="auto" w:fill="BDD6EE"/>
                </w:tcPr>
                <w:p w14:paraId="06ABCA64" w14:textId="25552E4A" w:rsidR="00922B1A" w:rsidRPr="00FF0C32" w:rsidRDefault="00922B1A" w:rsidP="00922B1A">
                  <w:pPr>
                    <w:pStyle w:val="Heading4"/>
                  </w:pPr>
                  <w:r w:rsidRPr="00FF0C32">
                    <w:t>Activity</w:t>
                  </w:r>
                </w:p>
              </w:tc>
              <w:tc>
                <w:tcPr>
                  <w:tcW w:w="3402" w:type="dxa"/>
                  <w:shd w:val="clear" w:color="auto" w:fill="BDD6EE"/>
                  <w:vAlign w:val="center"/>
                </w:tcPr>
                <w:p w14:paraId="078011BC" w14:textId="7FD717FC" w:rsidR="00922B1A" w:rsidRPr="007F41DB" w:rsidRDefault="00922B1A" w:rsidP="00922B1A">
                  <w:pPr>
                    <w:pStyle w:val="Heading4"/>
                  </w:pPr>
                  <w:r w:rsidRPr="007F41DB">
                    <w:t>Date</w:t>
                  </w:r>
                </w:p>
              </w:tc>
            </w:tr>
            <w:tr w:rsidR="00922B1A" w:rsidRPr="00EB32BB" w14:paraId="312BE282" w14:textId="77777777" w:rsidTr="0030579E">
              <w:tc>
                <w:tcPr>
                  <w:tcW w:w="4531" w:type="dxa"/>
                  <w:shd w:val="clear" w:color="auto" w:fill="auto"/>
                </w:tcPr>
                <w:p w14:paraId="26F333BA" w14:textId="5CC42256" w:rsidR="00922B1A" w:rsidRPr="00EB32BB" w:rsidRDefault="00922B1A" w:rsidP="00922B1A">
                  <w:pPr>
                    <w:tabs>
                      <w:tab w:val="left" w:pos="171"/>
                    </w:tabs>
                    <w:spacing w:before="40" w:after="40"/>
                    <w:rPr>
                      <w:rFonts w:cs="Arial"/>
                      <w:szCs w:val="20"/>
                    </w:rPr>
                  </w:pPr>
                  <w:r>
                    <w:rPr>
                      <w:rFonts w:cs="Arial"/>
                      <w:szCs w:val="20"/>
                    </w:rPr>
                    <w:t>Initial Assessment Report</w:t>
                  </w:r>
                </w:p>
              </w:tc>
              <w:tc>
                <w:tcPr>
                  <w:tcW w:w="3402" w:type="dxa"/>
                  <w:shd w:val="clear" w:color="auto" w:fill="auto"/>
                  <w:vAlign w:val="center"/>
                </w:tcPr>
                <w:p w14:paraId="5B14346B" w14:textId="4A16E9B1" w:rsidR="00922B1A" w:rsidRPr="00EB32BB" w:rsidRDefault="00922B1A" w:rsidP="00922B1A">
                  <w:pPr>
                    <w:spacing w:before="40" w:after="40"/>
                    <w:rPr>
                      <w:rFonts w:cs="Arial"/>
                      <w:szCs w:val="20"/>
                    </w:rPr>
                  </w:pPr>
                  <w:r>
                    <w:rPr>
                      <w:rFonts w:cs="Arial"/>
                      <w:szCs w:val="20"/>
                    </w:rPr>
                    <w:t>16 November 2022</w:t>
                  </w:r>
                </w:p>
              </w:tc>
            </w:tr>
            <w:tr w:rsidR="00922B1A" w:rsidRPr="00EB32BB" w14:paraId="16E08862" w14:textId="77777777" w:rsidTr="0030579E">
              <w:tc>
                <w:tcPr>
                  <w:tcW w:w="4531" w:type="dxa"/>
                  <w:shd w:val="clear" w:color="auto" w:fill="auto"/>
                </w:tcPr>
                <w:p w14:paraId="7B9D75CE" w14:textId="3F1D76AE" w:rsidR="00922B1A" w:rsidRDefault="00922B1A" w:rsidP="00922B1A">
                  <w:pPr>
                    <w:tabs>
                      <w:tab w:val="left" w:pos="171"/>
                    </w:tabs>
                    <w:spacing w:before="40" w:after="40"/>
                    <w:rPr>
                      <w:rFonts w:cs="Arial"/>
                      <w:szCs w:val="20"/>
                    </w:rPr>
                  </w:pPr>
                  <w:r>
                    <w:rPr>
                      <w:rFonts w:cs="Arial"/>
                      <w:szCs w:val="20"/>
                    </w:rPr>
                    <w:t>Consultation Issued to Industry Participants</w:t>
                  </w:r>
                </w:p>
              </w:tc>
              <w:tc>
                <w:tcPr>
                  <w:tcW w:w="3402" w:type="dxa"/>
                  <w:shd w:val="clear" w:color="auto" w:fill="auto"/>
                  <w:vAlign w:val="center"/>
                </w:tcPr>
                <w:p w14:paraId="62BD6535" w14:textId="168C8FD0" w:rsidR="00922B1A" w:rsidRPr="00EB32BB" w:rsidRDefault="00922B1A" w:rsidP="00922B1A">
                  <w:pPr>
                    <w:spacing w:before="40" w:after="40"/>
                    <w:rPr>
                      <w:rFonts w:cs="Arial"/>
                      <w:szCs w:val="20"/>
                    </w:rPr>
                  </w:pPr>
                  <w:r>
                    <w:rPr>
                      <w:rFonts w:cs="Arial"/>
                      <w:szCs w:val="20"/>
                    </w:rPr>
                    <w:t>December 2022</w:t>
                  </w:r>
                </w:p>
              </w:tc>
            </w:tr>
            <w:tr w:rsidR="00922B1A" w:rsidRPr="00EB32BB" w14:paraId="2E2DC953" w14:textId="77777777" w:rsidTr="0030579E">
              <w:tc>
                <w:tcPr>
                  <w:tcW w:w="4531" w:type="dxa"/>
                  <w:shd w:val="clear" w:color="auto" w:fill="auto"/>
                </w:tcPr>
                <w:p w14:paraId="3EDCE12E" w14:textId="29C24764" w:rsidR="00922B1A" w:rsidRPr="00EB32BB" w:rsidRDefault="00922B1A" w:rsidP="00922B1A">
                  <w:pPr>
                    <w:tabs>
                      <w:tab w:val="left" w:pos="171"/>
                    </w:tabs>
                    <w:spacing w:before="40" w:after="40"/>
                    <w:rPr>
                      <w:rFonts w:cs="Arial"/>
                      <w:szCs w:val="20"/>
                    </w:rPr>
                  </w:pPr>
                  <w:r>
                    <w:rPr>
                      <w:rFonts w:cs="Arial"/>
                      <w:szCs w:val="20"/>
                    </w:rPr>
                    <w:t>Change</w:t>
                  </w:r>
                  <w:r w:rsidRPr="00EB32BB">
                    <w:rPr>
                      <w:rFonts w:cs="Arial"/>
                      <w:szCs w:val="20"/>
                    </w:rPr>
                    <w:t xml:space="preserve"> </w:t>
                  </w:r>
                  <w:r>
                    <w:rPr>
                      <w:rFonts w:cs="Arial"/>
                      <w:szCs w:val="20"/>
                    </w:rPr>
                    <w:t xml:space="preserve">Report Approved by Panel </w:t>
                  </w:r>
                </w:p>
              </w:tc>
              <w:tc>
                <w:tcPr>
                  <w:tcW w:w="3402" w:type="dxa"/>
                  <w:shd w:val="clear" w:color="auto" w:fill="auto"/>
                  <w:vAlign w:val="center"/>
                </w:tcPr>
                <w:p w14:paraId="3AB789C9" w14:textId="43B86506" w:rsidR="00922B1A" w:rsidRPr="00EB32BB" w:rsidRDefault="00922B1A" w:rsidP="00922B1A">
                  <w:pPr>
                    <w:spacing w:before="40" w:after="40"/>
                    <w:rPr>
                      <w:rFonts w:cs="Arial"/>
                      <w:szCs w:val="20"/>
                    </w:rPr>
                  </w:pPr>
                  <w:r>
                    <w:rPr>
                      <w:rFonts w:cs="Arial"/>
                      <w:szCs w:val="20"/>
                    </w:rPr>
                    <w:t>15 March 2023</w:t>
                  </w:r>
                </w:p>
              </w:tc>
            </w:tr>
            <w:tr w:rsidR="00922B1A" w:rsidRPr="00EB32BB" w14:paraId="3E55BFEC" w14:textId="77777777" w:rsidTr="0030579E">
              <w:tc>
                <w:tcPr>
                  <w:tcW w:w="4531" w:type="dxa"/>
                  <w:shd w:val="clear" w:color="auto" w:fill="auto"/>
                </w:tcPr>
                <w:p w14:paraId="2D913ECF" w14:textId="1FFEFFDB" w:rsidR="00922B1A" w:rsidRPr="00EB32BB" w:rsidRDefault="00922B1A" w:rsidP="00922B1A">
                  <w:pPr>
                    <w:tabs>
                      <w:tab w:val="left" w:pos="171"/>
                    </w:tabs>
                    <w:spacing w:before="40" w:after="40"/>
                    <w:rPr>
                      <w:rFonts w:cs="Arial"/>
                      <w:szCs w:val="20"/>
                    </w:rPr>
                  </w:pPr>
                  <w:r>
                    <w:rPr>
                      <w:rFonts w:cs="Arial"/>
                      <w:szCs w:val="20"/>
                    </w:rPr>
                    <w:t>Change</w:t>
                  </w:r>
                  <w:r w:rsidRPr="00EB32BB">
                    <w:rPr>
                      <w:rFonts w:cs="Arial"/>
                      <w:szCs w:val="20"/>
                    </w:rPr>
                    <w:t xml:space="preserve"> Report issued for </w:t>
                  </w:r>
                  <w:r>
                    <w:rPr>
                      <w:rFonts w:cs="Arial"/>
                      <w:szCs w:val="20"/>
                    </w:rPr>
                    <w:t>Voting</w:t>
                  </w:r>
                </w:p>
              </w:tc>
              <w:tc>
                <w:tcPr>
                  <w:tcW w:w="3402" w:type="dxa"/>
                  <w:shd w:val="clear" w:color="auto" w:fill="auto"/>
                  <w:vAlign w:val="center"/>
                </w:tcPr>
                <w:p w14:paraId="382353E1" w14:textId="62D98462" w:rsidR="00922B1A" w:rsidRPr="00EB32BB" w:rsidRDefault="00922B1A" w:rsidP="00922B1A">
                  <w:pPr>
                    <w:spacing w:before="40" w:after="40"/>
                    <w:rPr>
                      <w:rFonts w:cs="Arial"/>
                      <w:szCs w:val="20"/>
                    </w:rPr>
                  </w:pPr>
                  <w:r>
                    <w:rPr>
                      <w:rFonts w:cs="Arial"/>
                      <w:szCs w:val="20"/>
                    </w:rPr>
                    <w:t>17 March 2023</w:t>
                  </w:r>
                </w:p>
              </w:tc>
            </w:tr>
            <w:tr w:rsidR="00922B1A" w:rsidRPr="00EB32BB" w14:paraId="5B402A6F" w14:textId="77777777" w:rsidTr="0030579E">
              <w:tc>
                <w:tcPr>
                  <w:tcW w:w="4531" w:type="dxa"/>
                  <w:shd w:val="clear" w:color="auto" w:fill="auto"/>
                </w:tcPr>
                <w:p w14:paraId="7AB08AC3" w14:textId="3B82D4C6" w:rsidR="00922B1A" w:rsidRPr="00EB32BB" w:rsidRDefault="00922B1A" w:rsidP="00922B1A">
                  <w:pPr>
                    <w:tabs>
                      <w:tab w:val="left" w:pos="171"/>
                    </w:tabs>
                    <w:spacing w:before="40" w:after="40"/>
                    <w:rPr>
                      <w:rFonts w:cs="Arial"/>
                      <w:szCs w:val="20"/>
                    </w:rPr>
                  </w:pPr>
                  <w:r>
                    <w:rPr>
                      <w:rFonts w:cs="Arial"/>
                      <w:szCs w:val="20"/>
                    </w:rPr>
                    <w:t>Party Voting Closes</w:t>
                  </w:r>
                </w:p>
              </w:tc>
              <w:tc>
                <w:tcPr>
                  <w:tcW w:w="3402" w:type="dxa"/>
                  <w:shd w:val="clear" w:color="auto" w:fill="auto"/>
                  <w:vAlign w:val="center"/>
                </w:tcPr>
                <w:p w14:paraId="61C8465C" w14:textId="4335B7A8" w:rsidR="00922B1A" w:rsidRPr="00EB32BB" w:rsidRDefault="00922B1A" w:rsidP="00922B1A">
                  <w:pPr>
                    <w:spacing w:before="40" w:after="40"/>
                    <w:rPr>
                      <w:rFonts w:cs="Arial"/>
                      <w:szCs w:val="20"/>
                    </w:rPr>
                  </w:pPr>
                  <w:r>
                    <w:rPr>
                      <w:rFonts w:cs="Arial"/>
                      <w:szCs w:val="20"/>
                    </w:rPr>
                    <w:t>07 April 2023</w:t>
                  </w:r>
                </w:p>
              </w:tc>
            </w:tr>
            <w:tr w:rsidR="00922B1A" w:rsidRPr="00EB32BB" w14:paraId="5E4C2E09" w14:textId="77777777" w:rsidTr="0030579E">
              <w:tc>
                <w:tcPr>
                  <w:tcW w:w="4531" w:type="dxa"/>
                  <w:shd w:val="clear" w:color="auto" w:fill="auto"/>
                </w:tcPr>
                <w:p w14:paraId="47A8DD8F" w14:textId="11CB6977" w:rsidR="00922B1A" w:rsidRPr="00B81F70" w:rsidRDefault="00922B1A" w:rsidP="00922B1A">
                  <w:pPr>
                    <w:tabs>
                      <w:tab w:val="left" w:pos="171"/>
                    </w:tabs>
                    <w:spacing w:before="40" w:after="40"/>
                    <w:rPr>
                      <w:rFonts w:cs="Arial"/>
                      <w:szCs w:val="20"/>
                    </w:rPr>
                  </w:pPr>
                  <w:r>
                    <w:rPr>
                      <w:rFonts w:cs="Arial"/>
                      <w:szCs w:val="20"/>
                    </w:rPr>
                    <w:t>Change Declaration Issued to Parties</w:t>
                  </w:r>
                </w:p>
              </w:tc>
              <w:tc>
                <w:tcPr>
                  <w:tcW w:w="3402" w:type="dxa"/>
                  <w:shd w:val="clear" w:color="auto" w:fill="auto"/>
                  <w:vAlign w:val="center"/>
                </w:tcPr>
                <w:p w14:paraId="34488CBE" w14:textId="7A33C437" w:rsidR="00922B1A" w:rsidRPr="00951FDE" w:rsidRDefault="00922B1A" w:rsidP="00922B1A">
                  <w:pPr>
                    <w:spacing w:before="40" w:after="40"/>
                    <w:rPr>
                      <w:rFonts w:cs="Arial"/>
                      <w:szCs w:val="20"/>
                    </w:rPr>
                  </w:pPr>
                  <w:r>
                    <w:rPr>
                      <w:rFonts w:cs="Arial"/>
                      <w:szCs w:val="20"/>
                    </w:rPr>
                    <w:t>11 April 2023</w:t>
                  </w:r>
                </w:p>
              </w:tc>
            </w:tr>
            <w:tr w:rsidR="00922B1A" w:rsidRPr="00EB32BB" w14:paraId="6CB4F515" w14:textId="77777777" w:rsidTr="0030579E">
              <w:tc>
                <w:tcPr>
                  <w:tcW w:w="4531" w:type="dxa"/>
                  <w:shd w:val="clear" w:color="auto" w:fill="auto"/>
                </w:tcPr>
                <w:p w14:paraId="342CFAF0" w14:textId="7E6111F1" w:rsidR="00922B1A" w:rsidRPr="004155E5" w:rsidRDefault="00922B1A" w:rsidP="00922B1A">
                  <w:pPr>
                    <w:tabs>
                      <w:tab w:val="left" w:pos="171"/>
                    </w:tabs>
                    <w:spacing w:before="40" w:after="40"/>
                    <w:rPr>
                      <w:rFonts w:cs="Arial"/>
                      <w:szCs w:val="20"/>
                    </w:rPr>
                  </w:pPr>
                  <w:r>
                    <w:rPr>
                      <w:rFonts w:cs="Arial"/>
                      <w:szCs w:val="20"/>
                    </w:rPr>
                    <w:t xml:space="preserve">Change Declaration Issued to Authority </w:t>
                  </w:r>
                </w:p>
              </w:tc>
              <w:tc>
                <w:tcPr>
                  <w:tcW w:w="3402" w:type="dxa"/>
                  <w:shd w:val="clear" w:color="auto" w:fill="auto"/>
                  <w:vAlign w:val="center"/>
                </w:tcPr>
                <w:p w14:paraId="3CA3A31A" w14:textId="55ABA6F8" w:rsidR="00922B1A" w:rsidRDefault="00922B1A" w:rsidP="00922B1A">
                  <w:pPr>
                    <w:spacing w:before="40" w:after="40"/>
                    <w:rPr>
                      <w:rFonts w:cs="Arial"/>
                      <w:szCs w:val="20"/>
                    </w:rPr>
                  </w:pPr>
                  <w:r>
                    <w:rPr>
                      <w:rFonts w:cs="Arial"/>
                      <w:szCs w:val="20"/>
                    </w:rPr>
                    <w:t>11 April 2023</w:t>
                  </w:r>
                </w:p>
              </w:tc>
            </w:tr>
            <w:tr w:rsidR="00922B1A" w:rsidRPr="00EB32BB" w14:paraId="0A265BB1" w14:textId="77777777" w:rsidTr="0030579E">
              <w:tc>
                <w:tcPr>
                  <w:tcW w:w="4531" w:type="dxa"/>
                  <w:shd w:val="clear" w:color="auto" w:fill="auto"/>
                </w:tcPr>
                <w:p w14:paraId="2B8F0762" w14:textId="6D7DDE23" w:rsidR="00922B1A" w:rsidRPr="00EB32BB" w:rsidRDefault="00922B1A" w:rsidP="00922B1A">
                  <w:pPr>
                    <w:tabs>
                      <w:tab w:val="left" w:pos="171"/>
                    </w:tabs>
                    <w:spacing w:before="40" w:after="40"/>
                    <w:rPr>
                      <w:rFonts w:cs="Arial"/>
                      <w:szCs w:val="20"/>
                    </w:rPr>
                  </w:pPr>
                  <w:r>
                    <w:rPr>
                      <w:rFonts w:cs="Arial"/>
                      <w:szCs w:val="20"/>
                    </w:rPr>
                    <w:t>Authority D</w:t>
                  </w:r>
                  <w:r w:rsidRPr="00EB32BB">
                    <w:rPr>
                      <w:rFonts w:cs="Arial"/>
                      <w:szCs w:val="20"/>
                    </w:rPr>
                    <w:t>ecision</w:t>
                  </w:r>
                </w:p>
              </w:tc>
              <w:tc>
                <w:tcPr>
                  <w:tcW w:w="3402" w:type="dxa"/>
                  <w:shd w:val="clear" w:color="auto" w:fill="auto"/>
                  <w:vAlign w:val="center"/>
                </w:tcPr>
                <w:p w14:paraId="291AF499" w14:textId="28AA6BFD" w:rsidR="00922B1A" w:rsidRPr="00EB32BB" w:rsidRDefault="00922B1A" w:rsidP="00922B1A">
                  <w:pPr>
                    <w:spacing w:before="40" w:after="40"/>
                    <w:rPr>
                      <w:rFonts w:cs="Arial"/>
                      <w:szCs w:val="20"/>
                    </w:rPr>
                  </w:pPr>
                  <w:r>
                    <w:rPr>
                      <w:rFonts w:cs="Arial"/>
                      <w:szCs w:val="20"/>
                    </w:rPr>
                    <w:t>TBC</w:t>
                  </w:r>
                </w:p>
              </w:tc>
            </w:tr>
            <w:tr w:rsidR="00922B1A" w:rsidRPr="00EB32BB" w14:paraId="7243EA33" w14:textId="77777777" w:rsidTr="0030579E">
              <w:trPr>
                <w:trHeight w:val="93"/>
              </w:trPr>
              <w:tc>
                <w:tcPr>
                  <w:tcW w:w="4531" w:type="dxa"/>
                  <w:shd w:val="clear" w:color="auto" w:fill="auto"/>
                </w:tcPr>
                <w:p w14:paraId="7C983B10" w14:textId="067404DC" w:rsidR="00922B1A" w:rsidRPr="00EB32BB" w:rsidRDefault="00922B1A" w:rsidP="00922B1A">
                  <w:pPr>
                    <w:tabs>
                      <w:tab w:val="left" w:pos="171"/>
                    </w:tabs>
                    <w:spacing w:before="40" w:after="40"/>
                    <w:rPr>
                      <w:rFonts w:cs="Arial"/>
                      <w:szCs w:val="20"/>
                    </w:rPr>
                  </w:pPr>
                </w:p>
              </w:tc>
              <w:tc>
                <w:tcPr>
                  <w:tcW w:w="3402" w:type="dxa"/>
                  <w:shd w:val="clear" w:color="auto" w:fill="auto"/>
                  <w:vAlign w:val="center"/>
                </w:tcPr>
                <w:p w14:paraId="771EC3A1" w14:textId="33921673" w:rsidR="00922B1A" w:rsidRPr="00EB32BB" w:rsidRDefault="00922B1A" w:rsidP="00922B1A">
                  <w:pPr>
                    <w:spacing w:before="40" w:after="40"/>
                    <w:rPr>
                      <w:rFonts w:cs="Arial"/>
                      <w:szCs w:val="20"/>
                    </w:rPr>
                  </w:pPr>
                </w:p>
              </w:tc>
            </w:tr>
          </w:tbl>
          <w:p w14:paraId="327CAA54" w14:textId="77777777" w:rsidR="00922B1A" w:rsidRPr="00EB32BB" w:rsidRDefault="00922B1A" w:rsidP="00922B1A">
            <w:pPr>
              <w:pStyle w:val="BodyTextFirstIndent"/>
              <w:ind w:firstLine="0"/>
              <w:rPr>
                <w:rFonts w:cs="Arial"/>
              </w:rPr>
            </w:pPr>
          </w:p>
        </w:tc>
        <w:tc>
          <w:tcPr>
            <w:tcW w:w="3090" w:type="dxa"/>
            <w:tcBorders>
              <w:top w:val="single" w:sz="4" w:space="0" w:color="4A8958"/>
              <w:left w:val="single" w:sz="4" w:space="0" w:color="4A8958"/>
              <w:bottom w:val="single" w:sz="4" w:space="0" w:color="4A8958"/>
              <w:right w:val="single" w:sz="4" w:space="0" w:color="4A8958"/>
            </w:tcBorders>
            <w:shd w:val="clear" w:color="auto" w:fill="auto"/>
          </w:tcPr>
          <w:p w14:paraId="739F1F78" w14:textId="5D244BED" w:rsidR="00922B1A" w:rsidRPr="00EB32BB" w:rsidRDefault="00922B1A" w:rsidP="00922B1A">
            <w:pPr>
              <w:pStyle w:val="BodyText"/>
              <w:spacing w:before="60" w:after="60" w:line="240" w:lineRule="auto"/>
              <w:rPr>
                <w:rFonts w:cs="Arial"/>
                <w:szCs w:val="20"/>
              </w:rPr>
            </w:pPr>
            <w:r w:rsidRPr="00AF30A5">
              <w:rPr>
                <w:rFonts w:cs="Arial"/>
                <w:noProof/>
                <w:szCs w:val="20"/>
              </w:rPr>
              <w:drawing>
                <wp:inline distT="0" distB="0" distL="0" distR="0" wp14:anchorId="548199DD" wp14:editId="0AF89A2A">
                  <wp:extent cx="288290" cy="288290"/>
                  <wp:effectExtent l="0" t="0" r="0" b="0"/>
                  <wp:docPr id="1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Pr="00EB32BB">
              <w:rPr>
                <w:rFonts w:cs="Arial"/>
                <w:b/>
                <w:color w:val="008576"/>
                <w:szCs w:val="20"/>
              </w:rPr>
              <w:t xml:space="preserve"> Any questions?</w:t>
            </w:r>
          </w:p>
        </w:tc>
      </w:tr>
      <w:tr w:rsidR="00922B1A" w:rsidRPr="00EB32BB" w14:paraId="6786EB0C" w14:textId="77777777" w:rsidTr="0030579E">
        <w:trPr>
          <w:trHeight w:val="615"/>
        </w:trPr>
        <w:tc>
          <w:tcPr>
            <w:tcW w:w="7117" w:type="dxa"/>
            <w:vMerge/>
            <w:tcBorders>
              <w:left w:val="single" w:sz="4" w:space="0" w:color="4A8958"/>
              <w:bottom w:val="single" w:sz="4" w:space="0" w:color="4A8958"/>
              <w:right w:val="single" w:sz="4" w:space="0" w:color="4A8958"/>
            </w:tcBorders>
            <w:shd w:val="clear" w:color="auto" w:fill="auto"/>
          </w:tcPr>
          <w:p w14:paraId="71950906" w14:textId="77777777" w:rsidR="00922B1A" w:rsidRPr="00EB32BB" w:rsidRDefault="00922B1A" w:rsidP="00922B1A">
            <w:pPr>
              <w:pStyle w:val="Contents01"/>
              <w:rPr>
                <w:noProof/>
              </w:rPr>
            </w:pPr>
          </w:p>
        </w:tc>
        <w:tc>
          <w:tcPr>
            <w:tcW w:w="3090" w:type="dxa"/>
            <w:tcBorders>
              <w:top w:val="single" w:sz="4" w:space="0" w:color="4A8958"/>
              <w:left w:val="single" w:sz="4" w:space="0" w:color="4A8958"/>
              <w:bottom w:val="single" w:sz="4" w:space="0" w:color="4A8958"/>
              <w:right w:val="single" w:sz="4" w:space="0" w:color="4A8958"/>
            </w:tcBorders>
            <w:shd w:val="clear" w:color="auto" w:fill="auto"/>
          </w:tcPr>
          <w:p w14:paraId="51E7F3F9" w14:textId="77777777" w:rsidR="00922B1A" w:rsidRPr="00BF617B" w:rsidRDefault="00922B1A" w:rsidP="00922B1A">
            <w:pPr>
              <w:spacing w:before="60" w:after="60" w:line="240" w:lineRule="auto"/>
              <w:rPr>
                <w:rFonts w:cs="Arial"/>
                <w:color w:val="008576"/>
                <w:szCs w:val="20"/>
              </w:rPr>
            </w:pPr>
            <w:r w:rsidRPr="00BF617B">
              <w:rPr>
                <w:rFonts w:cs="Arial"/>
                <w:color w:val="008576"/>
                <w:szCs w:val="20"/>
              </w:rPr>
              <w:t>Contact:</w:t>
            </w:r>
          </w:p>
          <w:p w14:paraId="69A7DAEF" w14:textId="4A878095" w:rsidR="00922B1A" w:rsidRPr="0030579E" w:rsidRDefault="00922B1A" w:rsidP="00922B1A">
            <w:pPr>
              <w:pStyle w:val="BodyText"/>
              <w:spacing w:before="60" w:after="60" w:line="240" w:lineRule="auto"/>
              <w:rPr>
                <w:rFonts w:cs="Arial"/>
                <w:color w:val="008576"/>
                <w:szCs w:val="20"/>
              </w:rPr>
            </w:pPr>
            <w:r w:rsidRPr="00BF617B">
              <w:rPr>
                <w:rFonts w:cs="Arial"/>
                <w:color w:val="008576"/>
                <w:szCs w:val="20"/>
              </w:rPr>
              <w:t>Code Administrator</w:t>
            </w:r>
          </w:p>
        </w:tc>
      </w:tr>
      <w:tr w:rsidR="00922B1A" w:rsidRPr="00EB32BB" w14:paraId="098E81DB" w14:textId="77777777" w:rsidTr="0030579E">
        <w:trPr>
          <w:trHeight w:val="615"/>
        </w:trPr>
        <w:tc>
          <w:tcPr>
            <w:tcW w:w="7117" w:type="dxa"/>
            <w:vMerge/>
            <w:tcBorders>
              <w:left w:val="single" w:sz="4" w:space="0" w:color="4A8958"/>
              <w:bottom w:val="single" w:sz="4" w:space="0" w:color="4A8958"/>
              <w:right w:val="single" w:sz="4" w:space="0" w:color="4A8958"/>
            </w:tcBorders>
            <w:shd w:val="clear" w:color="auto" w:fill="auto"/>
          </w:tcPr>
          <w:p w14:paraId="3DF41E99" w14:textId="77777777" w:rsidR="00922B1A" w:rsidRPr="00EB32BB" w:rsidRDefault="00922B1A" w:rsidP="00922B1A">
            <w:pPr>
              <w:pStyle w:val="Contents01"/>
              <w:rPr>
                <w:noProof/>
              </w:rPr>
            </w:pPr>
          </w:p>
        </w:tc>
        <w:tc>
          <w:tcPr>
            <w:tcW w:w="3090" w:type="dxa"/>
            <w:tcBorders>
              <w:top w:val="single" w:sz="4" w:space="0" w:color="4A8958"/>
              <w:left w:val="single" w:sz="4" w:space="0" w:color="4A8958"/>
              <w:bottom w:val="single" w:sz="4" w:space="0" w:color="4A8958"/>
              <w:right w:val="single" w:sz="4" w:space="0" w:color="4A8958"/>
            </w:tcBorders>
            <w:shd w:val="clear" w:color="auto" w:fill="auto"/>
          </w:tcPr>
          <w:p w14:paraId="5946BB5B" w14:textId="3CA1FF3E" w:rsidR="00922B1A" w:rsidRPr="0030579E" w:rsidRDefault="00922B1A" w:rsidP="00922B1A">
            <w:pPr>
              <w:pStyle w:val="BodyText"/>
              <w:spacing w:before="60" w:after="60" w:line="240" w:lineRule="auto"/>
              <w:rPr>
                <w:rFonts w:cs="Arial"/>
                <w:bCs/>
                <w:noProof/>
                <w:color w:val="008576"/>
                <w:szCs w:val="20"/>
                <w:lang w:val="en-US" w:eastAsia="en-US"/>
              </w:rPr>
            </w:pPr>
            <w:r w:rsidRPr="00BF617B">
              <w:rPr>
                <w:rFonts w:cs="Arial"/>
                <w:noProof/>
                <w:color w:val="008576"/>
                <w:szCs w:val="20"/>
              </w:rPr>
              <w:drawing>
                <wp:inline distT="0" distB="0" distL="0" distR="0" wp14:anchorId="2DC9BB73" wp14:editId="2F290105">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hyperlink r:id="rId13" w:history="1">
              <w:r w:rsidRPr="00666F92">
                <w:rPr>
                  <w:rFonts w:cs="Arial"/>
                  <w:color w:val="008576"/>
                  <w:szCs w:val="20"/>
                </w:rPr>
                <w:t>DCUSA@electralink.co.uk</w:t>
              </w:r>
            </w:hyperlink>
            <w:r w:rsidRPr="00BF617B">
              <w:rPr>
                <w:rFonts w:cs="Arial"/>
                <w:color w:val="008576"/>
                <w:szCs w:val="20"/>
                <w:lang w:val="en-US"/>
              </w:rPr>
              <w:t xml:space="preserve"> </w:t>
            </w:r>
          </w:p>
        </w:tc>
      </w:tr>
      <w:tr w:rsidR="00922B1A" w:rsidRPr="00EB32BB" w14:paraId="472AD281" w14:textId="77777777" w:rsidTr="0030579E">
        <w:trPr>
          <w:trHeight w:val="615"/>
        </w:trPr>
        <w:tc>
          <w:tcPr>
            <w:tcW w:w="7117" w:type="dxa"/>
            <w:vMerge/>
            <w:tcBorders>
              <w:left w:val="single" w:sz="4" w:space="0" w:color="4A8958"/>
              <w:bottom w:val="single" w:sz="4" w:space="0" w:color="4A8958"/>
              <w:right w:val="single" w:sz="4" w:space="0" w:color="4A8958"/>
            </w:tcBorders>
            <w:shd w:val="clear" w:color="auto" w:fill="auto"/>
          </w:tcPr>
          <w:p w14:paraId="3B186256" w14:textId="77777777" w:rsidR="00922B1A" w:rsidRPr="00EB32BB" w:rsidRDefault="00922B1A" w:rsidP="00922B1A">
            <w:pPr>
              <w:pStyle w:val="Contents01"/>
              <w:rPr>
                <w:noProof/>
              </w:rPr>
            </w:pPr>
          </w:p>
        </w:tc>
        <w:tc>
          <w:tcPr>
            <w:tcW w:w="3090" w:type="dxa"/>
            <w:tcBorders>
              <w:top w:val="single" w:sz="4" w:space="0" w:color="4A8958"/>
              <w:left w:val="single" w:sz="4" w:space="0" w:color="4A8958"/>
              <w:bottom w:val="single" w:sz="4" w:space="0" w:color="4A8958"/>
              <w:right w:val="single" w:sz="4" w:space="0" w:color="4A8958"/>
            </w:tcBorders>
            <w:shd w:val="clear" w:color="auto" w:fill="auto"/>
          </w:tcPr>
          <w:p w14:paraId="3181446D" w14:textId="001FF82E" w:rsidR="00922B1A" w:rsidRPr="00EB32BB" w:rsidRDefault="00922B1A" w:rsidP="00922B1A">
            <w:pPr>
              <w:pStyle w:val="BodyText"/>
              <w:spacing w:before="60" w:after="60" w:line="240" w:lineRule="auto"/>
              <w:rPr>
                <w:rFonts w:cs="Arial"/>
                <w:color w:val="008576"/>
                <w:szCs w:val="20"/>
              </w:rPr>
            </w:pPr>
            <w:r w:rsidRPr="00BF617B">
              <w:rPr>
                <w:rFonts w:cs="Arial"/>
                <w:noProof/>
                <w:color w:val="008576"/>
                <w:szCs w:val="20"/>
              </w:rPr>
              <w:drawing>
                <wp:inline distT="0" distB="0" distL="0" distR="0" wp14:anchorId="6580B8F4" wp14:editId="164443FC">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BF617B">
              <w:rPr>
                <w:rFonts w:cs="Arial"/>
                <w:color w:val="008576"/>
                <w:szCs w:val="20"/>
              </w:rPr>
              <w:t>020 7432 3011</w:t>
            </w:r>
          </w:p>
        </w:tc>
      </w:tr>
      <w:tr w:rsidR="00922B1A" w:rsidRPr="00EB32BB" w14:paraId="47DBEBBE" w14:textId="77777777" w:rsidTr="0030579E">
        <w:trPr>
          <w:trHeight w:val="615"/>
        </w:trPr>
        <w:tc>
          <w:tcPr>
            <w:tcW w:w="7117" w:type="dxa"/>
            <w:vMerge/>
            <w:tcBorders>
              <w:left w:val="single" w:sz="4" w:space="0" w:color="4A8958"/>
              <w:bottom w:val="single" w:sz="4" w:space="0" w:color="4A8958"/>
              <w:right w:val="single" w:sz="4" w:space="0" w:color="4A8958"/>
            </w:tcBorders>
            <w:shd w:val="clear" w:color="auto" w:fill="auto"/>
          </w:tcPr>
          <w:p w14:paraId="50DA6E96" w14:textId="77777777" w:rsidR="00922B1A" w:rsidRPr="00EB32BB" w:rsidRDefault="00922B1A" w:rsidP="00922B1A">
            <w:pPr>
              <w:pStyle w:val="Contents01"/>
              <w:rPr>
                <w:noProof/>
              </w:rPr>
            </w:pPr>
          </w:p>
        </w:tc>
        <w:tc>
          <w:tcPr>
            <w:tcW w:w="3090" w:type="dxa"/>
            <w:tcBorders>
              <w:top w:val="single" w:sz="4" w:space="0" w:color="4A8958"/>
              <w:left w:val="single" w:sz="4" w:space="0" w:color="4A8958"/>
              <w:bottom w:val="single" w:sz="4" w:space="0" w:color="4A8958"/>
              <w:right w:val="single" w:sz="4" w:space="0" w:color="4A8958"/>
            </w:tcBorders>
            <w:shd w:val="clear" w:color="auto" w:fill="auto"/>
          </w:tcPr>
          <w:p w14:paraId="56EEBB6E" w14:textId="77777777" w:rsidR="00922B1A" w:rsidRPr="00BF617B" w:rsidRDefault="00922B1A" w:rsidP="00922B1A">
            <w:pPr>
              <w:spacing w:before="60" w:after="60" w:line="276" w:lineRule="auto"/>
              <w:rPr>
                <w:rFonts w:cs="Arial"/>
                <w:color w:val="008576"/>
                <w:szCs w:val="20"/>
              </w:rPr>
            </w:pPr>
            <w:r w:rsidRPr="00BF617B">
              <w:rPr>
                <w:rFonts w:cs="Arial"/>
                <w:color w:val="008576"/>
                <w:szCs w:val="20"/>
              </w:rPr>
              <w:t>Proposer:</w:t>
            </w:r>
          </w:p>
          <w:p w14:paraId="07A45EF7" w14:textId="1F994F11" w:rsidR="00922B1A" w:rsidRPr="0030579E" w:rsidRDefault="00922B1A" w:rsidP="00922B1A">
            <w:pPr>
              <w:spacing w:before="60" w:after="60" w:line="240" w:lineRule="auto"/>
              <w:rPr>
                <w:rFonts w:cs="Arial"/>
                <w:bCs/>
                <w:color w:val="008576"/>
                <w:szCs w:val="20"/>
              </w:rPr>
            </w:pPr>
            <w:r w:rsidRPr="00BF617B">
              <w:rPr>
                <w:rFonts w:cs="Arial"/>
                <w:color w:val="008576"/>
                <w:szCs w:val="20"/>
              </w:rPr>
              <w:t>Peter Waymont</w:t>
            </w:r>
          </w:p>
        </w:tc>
      </w:tr>
      <w:tr w:rsidR="00922B1A" w:rsidRPr="00EB32BB" w14:paraId="7FD76F8D" w14:textId="77777777" w:rsidTr="0030579E">
        <w:trPr>
          <w:trHeight w:val="615"/>
        </w:trPr>
        <w:tc>
          <w:tcPr>
            <w:tcW w:w="7117" w:type="dxa"/>
            <w:vMerge/>
            <w:tcBorders>
              <w:left w:val="single" w:sz="4" w:space="0" w:color="4A8958"/>
              <w:bottom w:val="single" w:sz="4" w:space="0" w:color="4A8958"/>
              <w:right w:val="single" w:sz="4" w:space="0" w:color="4A8958"/>
            </w:tcBorders>
            <w:shd w:val="clear" w:color="auto" w:fill="auto"/>
          </w:tcPr>
          <w:p w14:paraId="5AEFB2D6" w14:textId="77777777" w:rsidR="00922B1A" w:rsidRPr="00EB32BB" w:rsidRDefault="00922B1A" w:rsidP="00922B1A">
            <w:pPr>
              <w:pStyle w:val="Contents01"/>
              <w:rPr>
                <w:noProof/>
              </w:rPr>
            </w:pPr>
          </w:p>
        </w:tc>
        <w:tc>
          <w:tcPr>
            <w:tcW w:w="3090" w:type="dxa"/>
            <w:tcBorders>
              <w:top w:val="single" w:sz="4" w:space="0" w:color="4A8958"/>
              <w:left w:val="single" w:sz="4" w:space="0" w:color="4A8958"/>
              <w:bottom w:val="single" w:sz="4" w:space="0" w:color="4A8958"/>
              <w:right w:val="single" w:sz="4" w:space="0" w:color="4A8958"/>
            </w:tcBorders>
            <w:shd w:val="clear" w:color="auto" w:fill="auto"/>
          </w:tcPr>
          <w:p w14:paraId="50CDBCF9" w14:textId="1450A395" w:rsidR="00922B1A" w:rsidRPr="00922B1A" w:rsidRDefault="00922B1A" w:rsidP="00922B1A">
            <w:pPr>
              <w:pStyle w:val="BodyText"/>
              <w:spacing w:before="60" w:after="60" w:line="240" w:lineRule="auto"/>
              <w:rPr>
                <w:rFonts w:cs="Arial"/>
                <w:color w:val="008576"/>
                <w:szCs w:val="20"/>
              </w:rPr>
            </w:pPr>
            <w:r w:rsidRPr="00BF617B">
              <w:rPr>
                <w:rFonts w:cs="Arial"/>
                <w:noProof/>
                <w:color w:val="008576"/>
                <w:szCs w:val="20"/>
              </w:rPr>
              <w:drawing>
                <wp:inline distT="0" distB="0" distL="0" distR="0" wp14:anchorId="46B9A762" wp14:editId="5B57369D">
                  <wp:extent cx="285750" cy="285750"/>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BF617B">
              <w:rPr>
                <w:rFonts w:cs="Arial"/>
                <w:color w:val="008576"/>
                <w:szCs w:val="20"/>
              </w:rPr>
              <w:t xml:space="preserve"> </w:t>
            </w:r>
            <w:hyperlink r:id="rId15" w:history="1">
              <w:r w:rsidRPr="00832DF9">
                <w:rPr>
                  <w:color w:val="008576"/>
                </w:rPr>
                <w:t>peter.waymont@ukpowernetworks.co.uk</w:t>
              </w:r>
            </w:hyperlink>
          </w:p>
        </w:tc>
      </w:tr>
      <w:tr w:rsidR="00922B1A" w:rsidRPr="00EB32BB" w14:paraId="6AC8BF88" w14:textId="77777777" w:rsidTr="0030579E">
        <w:trPr>
          <w:trHeight w:val="615"/>
        </w:trPr>
        <w:tc>
          <w:tcPr>
            <w:tcW w:w="7117" w:type="dxa"/>
            <w:vMerge/>
            <w:tcBorders>
              <w:left w:val="single" w:sz="4" w:space="0" w:color="4A8958"/>
              <w:bottom w:val="single" w:sz="4" w:space="0" w:color="4A8958"/>
              <w:right w:val="single" w:sz="4" w:space="0" w:color="4A8958"/>
            </w:tcBorders>
            <w:shd w:val="clear" w:color="auto" w:fill="auto"/>
          </w:tcPr>
          <w:p w14:paraId="06DF5EED" w14:textId="77777777" w:rsidR="00922B1A" w:rsidRPr="00EB32BB" w:rsidRDefault="00922B1A" w:rsidP="00922B1A">
            <w:pPr>
              <w:pStyle w:val="Contents01"/>
              <w:rPr>
                <w:noProof/>
              </w:rPr>
            </w:pPr>
          </w:p>
        </w:tc>
        <w:tc>
          <w:tcPr>
            <w:tcW w:w="3090" w:type="dxa"/>
            <w:tcBorders>
              <w:top w:val="single" w:sz="4" w:space="0" w:color="4A8958"/>
              <w:left w:val="single" w:sz="4" w:space="0" w:color="4A8958"/>
              <w:bottom w:val="single" w:sz="4" w:space="0" w:color="4A8958"/>
              <w:right w:val="single" w:sz="4" w:space="0" w:color="4A8958"/>
            </w:tcBorders>
            <w:shd w:val="clear" w:color="auto" w:fill="auto"/>
          </w:tcPr>
          <w:p w14:paraId="119DB8D7" w14:textId="424D256D" w:rsidR="00922B1A" w:rsidRPr="0030579E" w:rsidRDefault="00922B1A" w:rsidP="00922B1A">
            <w:pPr>
              <w:pStyle w:val="BodyText"/>
              <w:spacing w:before="60" w:after="60" w:line="240" w:lineRule="auto"/>
              <w:rPr>
                <w:rFonts w:cs="Arial"/>
                <w:b/>
                <w:color w:val="008576"/>
                <w:szCs w:val="20"/>
              </w:rPr>
            </w:pPr>
            <w:r w:rsidRPr="00BF617B">
              <w:rPr>
                <w:rFonts w:cs="Arial"/>
                <w:noProof/>
                <w:color w:val="008576"/>
                <w:szCs w:val="20"/>
              </w:rPr>
              <w:drawing>
                <wp:inline distT="0" distB="0" distL="0" distR="0" wp14:anchorId="24A19FB0" wp14:editId="6777FBA7">
                  <wp:extent cx="285750" cy="285750"/>
                  <wp:effectExtent l="0" t="0" r="0" b="0"/>
                  <wp:docPr id="4"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BF617B">
              <w:rPr>
                <w:rFonts w:cs="Arial"/>
                <w:color w:val="008576"/>
                <w:szCs w:val="20"/>
              </w:rPr>
              <w:t xml:space="preserve"> 07875 112757</w:t>
            </w:r>
          </w:p>
        </w:tc>
      </w:tr>
      <w:tr w:rsidR="0076023E" w:rsidRPr="00EB32BB" w14:paraId="782BC7C3" w14:textId="77777777" w:rsidTr="0030579E">
        <w:trPr>
          <w:gridAfter w:val="1"/>
          <w:wAfter w:w="3090" w:type="dxa"/>
          <w:trHeight w:val="722"/>
        </w:trPr>
        <w:tc>
          <w:tcPr>
            <w:tcW w:w="7117" w:type="dxa"/>
            <w:vMerge/>
            <w:tcBorders>
              <w:left w:val="single" w:sz="4" w:space="0" w:color="4A8958"/>
              <w:bottom w:val="single" w:sz="4" w:space="0" w:color="4A8958"/>
              <w:right w:val="single" w:sz="4" w:space="0" w:color="4A8958"/>
            </w:tcBorders>
            <w:shd w:val="clear" w:color="auto" w:fill="auto"/>
          </w:tcPr>
          <w:p w14:paraId="3268C3C9" w14:textId="77777777" w:rsidR="0076023E" w:rsidRPr="00EB32BB" w:rsidRDefault="0076023E" w:rsidP="00A809BC">
            <w:pPr>
              <w:pStyle w:val="Contents01"/>
              <w:rPr>
                <w:noProof/>
              </w:rPr>
            </w:pPr>
          </w:p>
        </w:tc>
      </w:tr>
      <w:tr w:rsidR="0076023E" w:rsidRPr="00EB32BB" w14:paraId="641F8091" w14:textId="77777777" w:rsidTr="0030579E">
        <w:trPr>
          <w:gridAfter w:val="1"/>
          <w:wAfter w:w="3090" w:type="dxa"/>
          <w:trHeight w:val="540"/>
        </w:trPr>
        <w:tc>
          <w:tcPr>
            <w:tcW w:w="7117" w:type="dxa"/>
            <w:vMerge/>
            <w:tcBorders>
              <w:left w:val="single" w:sz="4" w:space="0" w:color="4A8958"/>
              <w:bottom w:val="single" w:sz="4" w:space="0" w:color="4A8958"/>
              <w:right w:val="single" w:sz="4" w:space="0" w:color="4A8958"/>
            </w:tcBorders>
            <w:shd w:val="clear" w:color="auto" w:fill="auto"/>
          </w:tcPr>
          <w:p w14:paraId="429B8A90" w14:textId="77777777" w:rsidR="0076023E" w:rsidRPr="00EB32BB" w:rsidRDefault="0076023E" w:rsidP="004A3386">
            <w:pPr>
              <w:pStyle w:val="BodyText"/>
              <w:rPr>
                <w:rFonts w:cs="Arial"/>
                <w:b/>
                <w:bCs/>
                <w:noProof/>
                <w:color w:val="00B274"/>
                <w:szCs w:val="32"/>
              </w:rPr>
            </w:pPr>
          </w:p>
        </w:tc>
      </w:tr>
      <w:tr w:rsidR="0076023E" w:rsidRPr="00EB32BB" w14:paraId="76EC7D3C" w14:textId="77777777" w:rsidTr="0030579E">
        <w:trPr>
          <w:gridAfter w:val="1"/>
          <w:wAfter w:w="3090" w:type="dxa"/>
          <w:trHeight w:val="540"/>
        </w:trPr>
        <w:tc>
          <w:tcPr>
            <w:tcW w:w="7117" w:type="dxa"/>
            <w:vMerge/>
            <w:tcBorders>
              <w:left w:val="single" w:sz="4" w:space="0" w:color="4A8958"/>
              <w:bottom w:val="single" w:sz="4" w:space="0" w:color="4A8958"/>
              <w:right w:val="single" w:sz="4" w:space="0" w:color="4A8958"/>
            </w:tcBorders>
            <w:shd w:val="clear" w:color="auto" w:fill="auto"/>
          </w:tcPr>
          <w:p w14:paraId="279414BE" w14:textId="77777777" w:rsidR="0076023E" w:rsidRPr="00EB32BB" w:rsidRDefault="0076023E" w:rsidP="004A3386">
            <w:pPr>
              <w:pStyle w:val="BodyText"/>
              <w:rPr>
                <w:rFonts w:cs="Arial"/>
                <w:b/>
                <w:bCs/>
                <w:noProof/>
                <w:color w:val="00B274"/>
                <w:szCs w:val="32"/>
              </w:rPr>
            </w:pPr>
          </w:p>
        </w:tc>
      </w:tr>
      <w:tr w:rsidR="0076023E" w:rsidRPr="00EB32BB" w14:paraId="6EC9B2C9" w14:textId="77777777" w:rsidTr="0030579E">
        <w:trPr>
          <w:gridAfter w:val="1"/>
          <w:wAfter w:w="3090" w:type="dxa"/>
          <w:trHeight w:val="540"/>
        </w:trPr>
        <w:tc>
          <w:tcPr>
            <w:tcW w:w="7117" w:type="dxa"/>
            <w:vMerge/>
            <w:tcBorders>
              <w:left w:val="single" w:sz="4" w:space="0" w:color="4A8958"/>
              <w:bottom w:val="single" w:sz="4" w:space="0" w:color="4A8958"/>
              <w:right w:val="single" w:sz="4" w:space="0" w:color="4A8958"/>
            </w:tcBorders>
            <w:shd w:val="clear" w:color="auto" w:fill="auto"/>
          </w:tcPr>
          <w:p w14:paraId="698D5A2F" w14:textId="77777777" w:rsidR="0076023E" w:rsidRPr="00EB32BB" w:rsidRDefault="0076023E" w:rsidP="004A3386">
            <w:pPr>
              <w:pStyle w:val="BodyText"/>
              <w:rPr>
                <w:rFonts w:cs="Arial"/>
                <w:b/>
                <w:bCs/>
                <w:noProof/>
                <w:color w:val="00B274"/>
                <w:szCs w:val="32"/>
              </w:rPr>
            </w:pPr>
          </w:p>
        </w:tc>
      </w:tr>
      <w:tr w:rsidR="0076023E" w:rsidRPr="00EB32BB" w14:paraId="0F6EAC15" w14:textId="77777777" w:rsidTr="0030579E">
        <w:trPr>
          <w:gridAfter w:val="1"/>
          <w:wAfter w:w="3090" w:type="dxa"/>
          <w:trHeight w:val="540"/>
        </w:trPr>
        <w:tc>
          <w:tcPr>
            <w:tcW w:w="7117" w:type="dxa"/>
            <w:vMerge/>
            <w:tcBorders>
              <w:left w:val="single" w:sz="4" w:space="0" w:color="4A8958"/>
              <w:bottom w:val="single" w:sz="4" w:space="0" w:color="4A8958"/>
              <w:right w:val="single" w:sz="4" w:space="0" w:color="4A8958"/>
            </w:tcBorders>
            <w:shd w:val="clear" w:color="auto" w:fill="auto"/>
          </w:tcPr>
          <w:p w14:paraId="4ADCB092" w14:textId="77777777" w:rsidR="0076023E" w:rsidRPr="00EB32BB" w:rsidRDefault="0076023E" w:rsidP="004A3386">
            <w:pPr>
              <w:pStyle w:val="BodyText"/>
              <w:rPr>
                <w:rFonts w:cs="Arial"/>
                <w:b/>
                <w:bCs/>
                <w:noProof/>
                <w:color w:val="00B274"/>
                <w:szCs w:val="32"/>
              </w:rPr>
            </w:pPr>
          </w:p>
        </w:tc>
      </w:tr>
      <w:tr w:rsidR="0076023E" w:rsidRPr="00EB32BB" w14:paraId="6F2672C8" w14:textId="77777777" w:rsidTr="0030579E">
        <w:trPr>
          <w:gridAfter w:val="1"/>
          <w:wAfter w:w="3090" w:type="dxa"/>
          <w:trHeight w:val="628"/>
        </w:trPr>
        <w:tc>
          <w:tcPr>
            <w:tcW w:w="7117" w:type="dxa"/>
            <w:vMerge/>
            <w:tcBorders>
              <w:left w:val="single" w:sz="4" w:space="0" w:color="4A8958"/>
              <w:bottom w:val="single" w:sz="4" w:space="0" w:color="4A8958"/>
              <w:right w:val="single" w:sz="4" w:space="0" w:color="4A8958"/>
            </w:tcBorders>
            <w:shd w:val="clear" w:color="auto" w:fill="auto"/>
          </w:tcPr>
          <w:p w14:paraId="23CC4958" w14:textId="77777777" w:rsidR="0076023E" w:rsidRPr="00EB32BB" w:rsidRDefault="0076023E" w:rsidP="004A3386">
            <w:pPr>
              <w:pStyle w:val="BodyText"/>
              <w:rPr>
                <w:rFonts w:cs="Arial"/>
                <w:b/>
                <w:bCs/>
                <w:noProof/>
                <w:color w:val="00B274"/>
                <w:szCs w:val="32"/>
              </w:rPr>
            </w:pPr>
          </w:p>
        </w:tc>
      </w:tr>
      <w:tr w:rsidR="0076023E" w:rsidRPr="00EB32BB" w14:paraId="0F1BCD4C" w14:textId="77777777" w:rsidTr="0030579E">
        <w:trPr>
          <w:gridAfter w:val="1"/>
          <w:wAfter w:w="3090" w:type="dxa"/>
          <w:trHeight w:val="540"/>
        </w:trPr>
        <w:tc>
          <w:tcPr>
            <w:tcW w:w="7117" w:type="dxa"/>
            <w:vMerge/>
            <w:tcBorders>
              <w:left w:val="single" w:sz="4" w:space="0" w:color="4A8958"/>
              <w:bottom w:val="single" w:sz="4" w:space="0" w:color="4A8958"/>
              <w:right w:val="single" w:sz="4" w:space="0" w:color="4A8958"/>
            </w:tcBorders>
            <w:shd w:val="clear" w:color="auto" w:fill="auto"/>
          </w:tcPr>
          <w:p w14:paraId="310E5D3D" w14:textId="77777777" w:rsidR="0076023E" w:rsidRPr="00EB32BB" w:rsidRDefault="0076023E" w:rsidP="004A3386">
            <w:pPr>
              <w:pStyle w:val="BodyText"/>
              <w:spacing w:line="240" w:lineRule="auto"/>
              <w:rPr>
                <w:rFonts w:cs="Arial"/>
                <w:szCs w:val="20"/>
              </w:rPr>
            </w:pPr>
          </w:p>
        </w:tc>
      </w:tr>
      <w:tr w:rsidR="0076023E" w:rsidRPr="00EB32BB" w14:paraId="5CA98AB0" w14:textId="77777777" w:rsidTr="0030579E">
        <w:trPr>
          <w:gridAfter w:val="1"/>
          <w:wAfter w:w="3090" w:type="dxa"/>
          <w:trHeight w:val="540"/>
        </w:trPr>
        <w:tc>
          <w:tcPr>
            <w:tcW w:w="7117" w:type="dxa"/>
            <w:vMerge/>
            <w:tcBorders>
              <w:left w:val="single" w:sz="4" w:space="0" w:color="4A8958"/>
              <w:bottom w:val="single" w:sz="4" w:space="0" w:color="4A8958"/>
              <w:right w:val="single" w:sz="4" w:space="0" w:color="4A8958"/>
            </w:tcBorders>
            <w:shd w:val="clear" w:color="auto" w:fill="auto"/>
          </w:tcPr>
          <w:p w14:paraId="389F91CF" w14:textId="77777777" w:rsidR="0076023E" w:rsidRPr="00EB32BB" w:rsidRDefault="0076023E" w:rsidP="004A3386">
            <w:pPr>
              <w:pStyle w:val="BodyText"/>
              <w:spacing w:line="240" w:lineRule="auto"/>
              <w:rPr>
                <w:rFonts w:cs="Arial"/>
                <w:szCs w:val="20"/>
              </w:rPr>
            </w:pPr>
          </w:p>
        </w:tc>
      </w:tr>
      <w:tr w:rsidR="0076023E" w:rsidRPr="00EB32BB" w14:paraId="2FD970B2" w14:textId="77777777" w:rsidTr="0030579E">
        <w:trPr>
          <w:gridAfter w:val="1"/>
          <w:wAfter w:w="3090" w:type="dxa"/>
          <w:trHeight w:val="540"/>
        </w:trPr>
        <w:tc>
          <w:tcPr>
            <w:tcW w:w="7117" w:type="dxa"/>
            <w:vMerge/>
            <w:tcBorders>
              <w:left w:val="single" w:sz="4" w:space="0" w:color="4A8958"/>
              <w:bottom w:val="single" w:sz="4" w:space="0" w:color="4A8958"/>
              <w:right w:val="single" w:sz="4" w:space="0" w:color="4A8958"/>
            </w:tcBorders>
            <w:shd w:val="clear" w:color="auto" w:fill="auto"/>
          </w:tcPr>
          <w:p w14:paraId="6F3A6FA1" w14:textId="77777777" w:rsidR="0076023E" w:rsidRPr="00EB32BB" w:rsidRDefault="0076023E" w:rsidP="004A3386">
            <w:pPr>
              <w:pStyle w:val="BodyText"/>
              <w:spacing w:line="240" w:lineRule="auto"/>
              <w:rPr>
                <w:rFonts w:cs="Arial"/>
                <w:szCs w:val="20"/>
              </w:rPr>
            </w:pPr>
          </w:p>
        </w:tc>
      </w:tr>
    </w:tbl>
    <w:p w14:paraId="65F1F8BF" w14:textId="3555988B" w:rsidR="006121BD" w:rsidRDefault="006121BD" w:rsidP="006121BD">
      <w:pPr>
        <w:pStyle w:val="GSBodyPara"/>
      </w:pPr>
      <w:bookmarkStart w:id="0" w:name="_Toc188527263"/>
      <w:bookmarkStart w:id="1" w:name="_Toc318967194"/>
    </w:p>
    <w:p w14:paraId="2FC9D135" w14:textId="55C8ABBC" w:rsidR="006121BD" w:rsidRDefault="006121BD">
      <w:pPr>
        <w:spacing w:before="0" w:after="0" w:line="240" w:lineRule="auto"/>
        <w:rPr>
          <w:rFonts w:ascii="Calibri" w:eastAsia="Calibri" w:hAnsi="Calibri" w:cs="Arial"/>
          <w:color w:val="4D4D4D"/>
          <w:sz w:val="22"/>
          <w:szCs w:val="22"/>
          <w:lang w:eastAsia="en-US"/>
        </w:rPr>
      </w:pPr>
      <w:r>
        <w:br w:type="page"/>
      </w:r>
    </w:p>
    <w:p w14:paraId="0F32A2B9" w14:textId="754151F4" w:rsidR="00FD0396" w:rsidRDefault="005F5231" w:rsidP="006D62F9">
      <w:pPr>
        <w:pStyle w:val="Heading03"/>
      </w:pPr>
      <w:bookmarkStart w:id="2" w:name="_Toc118796126"/>
      <w:r w:rsidRPr="006D62F9">
        <w:lastRenderedPageBreak/>
        <w:t xml:space="preserve">Executive </w:t>
      </w:r>
      <w:r w:rsidR="004C6117" w:rsidRPr="006D62F9">
        <w:t>Summary</w:t>
      </w:r>
      <w:bookmarkEnd w:id="0"/>
      <w:bookmarkEnd w:id="1"/>
      <w:bookmarkEnd w:id="2"/>
    </w:p>
    <w:p w14:paraId="24994EDA" w14:textId="77777777" w:rsidR="00D86289" w:rsidRPr="00E45140" w:rsidRDefault="00D86289" w:rsidP="00E45140">
      <w:pPr>
        <w:pStyle w:val="Heading4"/>
      </w:pPr>
      <w:bookmarkStart w:id="3" w:name="_Toc318967195"/>
      <w:r w:rsidRPr="00E45140">
        <w:t>What</w:t>
      </w:r>
      <w:r w:rsidR="001E6639">
        <w:t>?</w:t>
      </w:r>
    </w:p>
    <w:p w14:paraId="7F5D64A7" w14:textId="73CC8402" w:rsidR="000C09EE" w:rsidRPr="00922B1A" w:rsidRDefault="00922B1A" w:rsidP="00922B1A">
      <w:pPr>
        <w:pStyle w:val="ListParagraph"/>
        <w:numPr>
          <w:ilvl w:val="1"/>
          <w:numId w:val="14"/>
        </w:numPr>
        <w:rPr>
          <w:rFonts w:cs="Arial"/>
          <w:bCs/>
          <w:iCs/>
          <w:szCs w:val="20"/>
        </w:rPr>
      </w:pPr>
      <w:r w:rsidRPr="00922B1A">
        <w:rPr>
          <w:rFonts w:cs="Arial"/>
          <w:bCs/>
          <w:iCs/>
          <w:szCs w:val="20"/>
        </w:rPr>
        <w:t xml:space="preserve">A new flow needs to be introduced for </w:t>
      </w:r>
      <w:proofErr w:type="spellStart"/>
      <w:r w:rsidRPr="00922B1A">
        <w:rPr>
          <w:rFonts w:cs="Arial"/>
          <w:bCs/>
          <w:iCs/>
          <w:szCs w:val="20"/>
        </w:rPr>
        <w:t>supercustomer</w:t>
      </w:r>
      <w:proofErr w:type="spellEnd"/>
      <w:r w:rsidRPr="00922B1A">
        <w:rPr>
          <w:rFonts w:cs="Arial"/>
          <w:bCs/>
          <w:iCs/>
          <w:szCs w:val="20"/>
        </w:rPr>
        <w:t xml:space="preserve"> statements in the post Market-Wide Half-Hourly Settlement (MHHS) environment.</w:t>
      </w:r>
    </w:p>
    <w:p w14:paraId="14C31FCB" w14:textId="77777777" w:rsidR="00D86289" w:rsidRDefault="00D86289" w:rsidP="00E45140">
      <w:pPr>
        <w:pStyle w:val="Heading4"/>
      </w:pPr>
      <w:r w:rsidRPr="004C6117">
        <w:t>Why</w:t>
      </w:r>
      <w:r w:rsidR="001E6639">
        <w:t>?</w:t>
      </w:r>
      <w:r>
        <w:t xml:space="preserve"> </w:t>
      </w:r>
    </w:p>
    <w:p w14:paraId="1CA765D2" w14:textId="6E3C07CD" w:rsidR="00062418" w:rsidRPr="00252B7D" w:rsidRDefault="00922B1A" w:rsidP="00252B7D">
      <w:pPr>
        <w:pStyle w:val="Heading2"/>
        <w:keepNext w:val="0"/>
        <w:numPr>
          <w:ilvl w:val="1"/>
          <w:numId w:val="14"/>
        </w:numPr>
        <w:spacing w:before="240" w:after="60" w:line="360" w:lineRule="auto"/>
        <w:jc w:val="both"/>
        <w:rPr>
          <w:color w:val="auto"/>
          <w:sz w:val="20"/>
          <w:szCs w:val="20"/>
        </w:rPr>
      </w:pPr>
      <w:r w:rsidRPr="00922B1A">
        <w:rPr>
          <w:color w:val="auto"/>
          <w:sz w:val="20"/>
          <w:szCs w:val="20"/>
        </w:rPr>
        <w:t xml:space="preserve">MHHS introduces new data flows using the Data Integration Platform (DIP) and JavaScript Object Notation (JSON) format, including for the </w:t>
      </w:r>
      <w:proofErr w:type="spellStart"/>
      <w:r w:rsidRPr="00922B1A">
        <w:rPr>
          <w:color w:val="auto"/>
          <w:sz w:val="20"/>
          <w:szCs w:val="20"/>
        </w:rPr>
        <w:t>supercustomer</w:t>
      </w:r>
      <w:proofErr w:type="spellEnd"/>
      <w:r w:rsidRPr="00922B1A">
        <w:rPr>
          <w:color w:val="auto"/>
          <w:sz w:val="20"/>
          <w:szCs w:val="20"/>
        </w:rPr>
        <w:t xml:space="preserve"> data from settlement. There will be removal of certain data items used in the current process, making population of the D0242 ‘</w:t>
      </w:r>
      <w:proofErr w:type="spellStart"/>
      <w:r w:rsidRPr="00922B1A">
        <w:rPr>
          <w:color w:val="auto"/>
          <w:sz w:val="20"/>
          <w:szCs w:val="20"/>
        </w:rPr>
        <w:t>Supercustomer</w:t>
      </w:r>
      <w:proofErr w:type="spellEnd"/>
      <w:r w:rsidRPr="00922B1A">
        <w:rPr>
          <w:color w:val="auto"/>
          <w:sz w:val="20"/>
          <w:szCs w:val="20"/>
        </w:rPr>
        <w:t xml:space="preserve"> DUoS Daily Statement’/D0315 ‘Embedded Network </w:t>
      </w:r>
      <w:proofErr w:type="spellStart"/>
      <w:r w:rsidRPr="00922B1A">
        <w:rPr>
          <w:color w:val="auto"/>
          <w:sz w:val="20"/>
          <w:szCs w:val="20"/>
        </w:rPr>
        <w:t>Supercustomer</w:t>
      </w:r>
      <w:proofErr w:type="spellEnd"/>
      <w:r w:rsidRPr="00922B1A">
        <w:rPr>
          <w:color w:val="auto"/>
          <w:sz w:val="20"/>
          <w:szCs w:val="20"/>
        </w:rPr>
        <w:t xml:space="preserve"> DUoS Daily Statement’ impossible in their current format</w:t>
      </w:r>
      <w:r w:rsidR="00270B71" w:rsidRPr="00270B71">
        <w:rPr>
          <w:color w:val="auto"/>
          <w:sz w:val="20"/>
          <w:szCs w:val="20"/>
        </w:rPr>
        <w:t>.</w:t>
      </w:r>
    </w:p>
    <w:p w14:paraId="6978B872" w14:textId="77777777" w:rsidR="008A3C81" w:rsidRDefault="008A3C81" w:rsidP="00E45140">
      <w:pPr>
        <w:pStyle w:val="Heading4"/>
      </w:pPr>
      <w:r w:rsidRPr="004C6117">
        <w:t>How</w:t>
      </w:r>
      <w:r w:rsidR="001E6639">
        <w:t>?</w:t>
      </w:r>
    </w:p>
    <w:p w14:paraId="5748CFF2" w14:textId="485F63FC" w:rsidR="00062418" w:rsidRPr="004155E5" w:rsidRDefault="00922B1A" w:rsidP="007059B6">
      <w:pPr>
        <w:pStyle w:val="ListParagraph"/>
        <w:numPr>
          <w:ilvl w:val="1"/>
          <w:numId w:val="14"/>
        </w:numPr>
        <w:jc w:val="both"/>
      </w:pPr>
      <w:r w:rsidRPr="00922B1A">
        <w:t>By introducing a new DIP flow in JSON format, to be sent in place of the D0242/D0315 for informing counterparties of Distribution Use of System (DUoS) billing outcomes based on settlement data from MHHS</w:t>
      </w:r>
      <w:r w:rsidR="000D3B30" w:rsidRPr="000D3B30">
        <w:t>.</w:t>
      </w:r>
    </w:p>
    <w:p w14:paraId="7F7AF739" w14:textId="42BB4ECE" w:rsidR="00E6212D" w:rsidRDefault="00E6212D" w:rsidP="00E45140">
      <w:pPr>
        <w:pStyle w:val="Heading03"/>
      </w:pPr>
      <w:bookmarkStart w:id="4" w:name="_Toc118796127"/>
      <w:r w:rsidRPr="00E45140">
        <w:t>Governance</w:t>
      </w:r>
      <w:bookmarkEnd w:id="3"/>
      <w:bookmarkEnd w:id="4"/>
    </w:p>
    <w:p w14:paraId="2B6B3F64" w14:textId="77777777" w:rsidR="00E45140" w:rsidRPr="00E45140" w:rsidRDefault="00E45140" w:rsidP="00E45140">
      <w:pPr>
        <w:pStyle w:val="Heading4"/>
        <w:rPr>
          <w:rStyle w:val="Emphasis"/>
          <w:b w:val="0"/>
          <w:sz w:val="22"/>
        </w:rPr>
      </w:pPr>
      <w:r w:rsidRPr="00E45140">
        <w:t>Justification for Part 1 Or Part 2 Matter</w:t>
      </w:r>
    </w:p>
    <w:p w14:paraId="3561F102" w14:textId="1D03B545" w:rsidR="005E41F7" w:rsidRDefault="00922B1A" w:rsidP="00922B1A">
      <w:pPr>
        <w:pStyle w:val="ListParagraph"/>
        <w:numPr>
          <w:ilvl w:val="1"/>
          <w:numId w:val="14"/>
        </w:numPr>
        <w:tabs>
          <w:tab w:val="left" w:pos="1843"/>
        </w:tabs>
        <w:spacing w:line="360" w:lineRule="auto"/>
        <w:ind w:left="567" w:hanging="567"/>
        <w:jc w:val="both"/>
      </w:pPr>
      <w:r w:rsidRPr="00922B1A">
        <w:t>It is considered that this is a Part 2 matter as it does not meet the criteria for Part 1</w:t>
      </w:r>
      <w:r w:rsidR="005E41F7">
        <w:t>.</w:t>
      </w:r>
    </w:p>
    <w:p w14:paraId="3DE3E2F2" w14:textId="632EA374" w:rsidR="00E6212D" w:rsidRDefault="00E6212D" w:rsidP="00E45140">
      <w:pPr>
        <w:pStyle w:val="Heading4"/>
      </w:pPr>
      <w:r>
        <w:t>Requested Next Steps</w:t>
      </w:r>
    </w:p>
    <w:p w14:paraId="0E1BBC3B" w14:textId="42AB035D" w:rsidR="005E41F7" w:rsidRDefault="00504125" w:rsidP="005E41F7">
      <w:pPr>
        <w:pStyle w:val="ListParagraph"/>
        <w:numPr>
          <w:ilvl w:val="1"/>
          <w:numId w:val="14"/>
        </w:numPr>
        <w:spacing w:line="360" w:lineRule="auto"/>
        <w:jc w:val="both"/>
      </w:pPr>
      <w:r w:rsidRPr="00504125">
        <w:t xml:space="preserve">The Panel </w:t>
      </w:r>
      <w:r w:rsidR="00062418">
        <w:t xml:space="preserve">is to consider if the </w:t>
      </w:r>
      <w:r w:rsidR="0078738F">
        <w:t>Working Group</w:t>
      </w:r>
      <w:r w:rsidR="00062418">
        <w:t xml:space="preserve"> have</w:t>
      </w:r>
      <w:r w:rsidRPr="00504125">
        <w:t xml:space="preserve"> carried out the level of analysis required to enable Parties to understand the impact of the proposed amendment and to vote on </w:t>
      </w:r>
      <w:r w:rsidR="00AB614C">
        <w:t>DCP 415</w:t>
      </w:r>
      <w:r w:rsidRPr="00504125">
        <w:t>.</w:t>
      </w:r>
    </w:p>
    <w:p w14:paraId="10486FE3" w14:textId="5910CF0A" w:rsidR="00E6212D" w:rsidRDefault="006D3676" w:rsidP="005E41F7">
      <w:pPr>
        <w:pStyle w:val="ListParagraph"/>
        <w:numPr>
          <w:ilvl w:val="1"/>
          <w:numId w:val="14"/>
        </w:numPr>
        <w:spacing w:line="360" w:lineRule="auto"/>
        <w:jc w:val="both"/>
      </w:pPr>
      <w:r>
        <w:t>The</w:t>
      </w:r>
      <w:r w:rsidRPr="006D3676">
        <w:t xml:space="preserve"> DCUSA Panel recommends that this CP</w:t>
      </w:r>
      <w:r w:rsidR="005E41F7">
        <w:t xml:space="preserve"> </w:t>
      </w:r>
      <w:r w:rsidR="008667CC">
        <w:t>b</w:t>
      </w:r>
      <w:r>
        <w:t xml:space="preserve">e issued to Parties for </w:t>
      </w:r>
      <w:r w:rsidR="008667CC">
        <w:t>v</w:t>
      </w:r>
      <w:r>
        <w:t>oting</w:t>
      </w:r>
      <w:r w:rsidR="005E41F7">
        <w:t>.</w:t>
      </w:r>
    </w:p>
    <w:p w14:paraId="4FD770AC" w14:textId="690C18EB" w:rsidR="00194176" w:rsidRDefault="00194176" w:rsidP="00194176">
      <w:pPr>
        <w:rPr>
          <w:rStyle w:val="BookTitle"/>
        </w:rPr>
      </w:pPr>
    </w:p>
    <w:p w14:paraId="45F91B20" w14:textId="6C715D88" w:rsidR="004C6117" w:rsidRPr="00E45140" w:rsidRDefault="004C6117" w:rsidP="00E45140">
      <w:pPr>
        <w:pStyle w:val="Heading03"/>
      </w:pPr>
      <w:bookmarkStart w:id="5" w:name="_Toc318967196"/>
      <w:bookmarkStart w:id="6" w:name="_Toc118796128"/>
      <w:r w:rsidRPr="00E45140">
        <w:t>Why Change?</w:t>
      </w:r>
      <w:bookmarkEnd w:id="5"/>
      <w:bookmarkEnd w:id="6"/>
    </w:p>
    <w:p w14:paraId="29EF8DC0" w14:textId="45713D71" w:rsidR="00034F8A" w:rsidRPr="00034F8A" w:rsidRDefault="005445B1" w:rsidP="00034F8A">
      <w:pPr>
        <w:pStyle w:val="Heading4"/>
      </w:pPr>
      <w:r w:rsidRPr="00845FD4">
        <w:t xml:space="preserve">Background of </w:t>
      </w:r>
      <w:r w:rsidR="00AB614C">
        <w:t>DCP 415</w:t>
      </w:r>
    </w:p>
    <w:p w14:paraId="172DF636" w14:textId="4B4A850F" w:rsidR="00FC15D5" w:rsidRDefault="00922B1A" w:rsidP="00FC15D5">
      <w:pPr>
        <w:pStyle w:val="ListParagraph"/>
        <w:numPr>
          <w:ilvl w:val="1"/>
          <w:numId w:val="14"/>
        </w:numPr>
        <w:spacing w:line="360" w:lineRule="auto"/>
        <w:jc w:val="both"/>
      </w:pPr>
      <w:bookmarkStart w:id="7" w:name="_Toc318967198"/>
      <w:r w:rsidRPr="00922B1A">
        <w:t xml:space="preserve">The change is required </w:t>
      </w:r>
      <w:proofErr w:type="gramStart"/>
      <w:r w:rsidRPr="00922B1A">
        <w:t>in order to</w:t>
      </w:r>
      <w:proofErr w:type="gramEnd"/>
      <w:r w:rsidRPr="00922B1A">
        <w:t xml:space="preserve"> continue to operate the </w:t>
      </w:r>
      <w:proofErr w:type="spellStart"/>
      <w:r w:rsidRPr="00922B1A">
        <w:t>supercustomer</w:t>
      </w:r>
      <w:proofErr w:type="spellEnd"/>
      <w:r w:rsidRPr="00922B1A">
        <w:t xml:space="preserve"> DUoS process in the MHHS environment</w:t>
      </w:r>
      <w:r w:rsidR="00FC15D5">
        <w:t>.</w:t>
      </w:r>
    </w:p>
    <w:p w14:paraId="5A6B3F31" w14:textId="20F5E625" w:rsidR="00922B1A" w:rsidRPr="00922B1A" w:rsidRDefault="00922B1A" w:rsidP="00922B1A">
      <w:pPr>
        <w:pStyle w:val="ListParagraph"/>
        <w:numPr>
          <w:ilvl w:val="1"/>
          <w:numId w:val="14"/>
        </w:numPr>
      </w:pPr>
      <w:r w:rsidRPr="00922B1A">
        <w:t xml:space="preserve">A new flow, MHHS-REP-002 will be introduced to </w:t>
      </w:r>
      <w:r w:rsidR="00436760">
        <w:t xml:space="preserve">sit alongside, and eventually replace, </w:t>
      </w:r>
      <w:r w:rsidRPr="00922B1A">
        <w:t xml:space="preserve">the D0030 and D0314 flows that are currently sent to distributors and suppliers. The new flow structure is available at </w:t>
      </w:r>
      <w:hyperlink r:id="rId16" w:history="1">
        <w:r w:rsidRPr="00330B35">
          <w:rPr>
            <w:rStyle w:val="Hyperlink"/>
          </w:rPr>
          <w:t>https://mhhsprogramme.co.uk/design/supporting-documents</w:t>
        </w:r>
      </w:hyperlink>
      <w:r>
        <w:t xml:space="preserve"> </w:t>
      </w:r>
      <w:r w:rsidRPr="00922B1A">
        <w:t>(under "ECS Reports - External")</w:t>
      </w:r>
      <w:r>
        <w:t>.</w:t>
      </w:r>
    </w:p>
    <w:p w14:paraId="594B3F6C" w14:textId="1B156D1A" w:rsidR="00FC15D5" w:rsidRDefault="00922B1A" w:rsidP="00922B1A">
      <w:pPr>
        <w:pStyle w:val="ListParagraph"/>
        <w:numPr>
          <w:ilvl w:val="1"/>
          <w:numId w:val="14"/>
        </w:numPr>
      </w:pPr>
      <w:r w:rsidRPr="00922B1A">
        <w:t xml:space="preserve">The structure of the existing DTN flows (D0030, D0314, D0242 and D0315) are available at </w:t>
      </w:r>
      <w:hyperlink r:id="rId17" w:history="1">
        <w:r w:rsidRPr="00330B35">
          <w:rPr>
            <w:rStyle w:val="Hyperlink"/>
          </w:rPr>
          <w:t>https://www.electralink.co.uk/dtc-catalogue/</w:t>
        </w:r>
      </w:hyperlink>
      <w:r>
        <w:t>.</w:t>
      </w:r>
    </w:p>
    <w:p w14:paraId="06FAAF99" w14:textId="0401653C" w:rsidR="001021F6" w:rsidRPr="00845FD4" w:rsidRDefault="00AB614C" w:rsidP="001021F6">
      <w:pPr>
        <w:pStyle w:val="Heading03"/>
      </w:pPr>
      <w:bookmarkStart w:id="8" w:name="_Toc118796129"/>
      <w:bookmarkEnd w:id="7"/>
      <w:r>
        <w:lastRenderedPageBreak/>
        <w:t>DCP 415</w:t>
      </w:r>
      <w:r w:rsidR="001021F6" w:rsidRPr="00845FD4">
        <w:t xml:space="preserve"> </w:t>
      </w:r>
      <w:r w:rsidR="001021F6">
        <w:t xml:space="preserve">Working Group </w:t>
      </w:r>
      <w:r w:rsidR="001021F6" w:rsidRPr="00845FD4">
        <w:t>Assessment</w:t>
      </w:r>
      <w:bookmarkEnd w:id="8"/>
    </w:p>
    <w:p w14:paraId="7FECC599" w14:textId="54178B71" w:rsidR="00F4220D" w:rsidRDefault="00B63CBC" w:rsidP="005D4C81">
      <w:pPr>
        <w:pStyle w:val="ListParagraph"/>
        <w:numPr>
          <w:ilvl w:val="1"/>
          <w:numId w:val="14"/>
        </w:numPr>
        <w:spacing w:line="360" w:lineRule="auto"/>
        <w:jc w:val="both"/>
      </w:pPr>
      <w:r w:rsidRPr="00B63CBC">
        <w:t xml:space="preserve">The DCUSA Panel established a Working Group to assess </w:t>
      </w:r>
      <w:r w:rsidR="00AB614C">
        <w:t>DCP 415</w:t>
      </w:r>
      <w:r w:rsidRPr="00B63CBC">
        <w:t>. Meetings were held in open session and the minutes and papers of each meeting are available on the DCUSA website – www.dcusa.co.uk.</w:t>
      </w:r>
    </w:p>
    <w:p w14:paraId="6F0CA418" w14:textId="6B708390" w:rsidR="000604E5" w:rsidRDefault="000604E5" w:rsidP="000604E5">
      <w:pPr>
        <w:pStyle w:val="ListParagraph"/>
        <w:numPr>
          <w:ilvl w:val="1"/>
          <w:numId w:val="14"/>
        </w:numPr>
        <w:spacing w:line="360" w:lineRule="auto"/>
        <w:jc w:val="both"/>
      </w:pPr>
      <w:r>
        <w:t>The Proposer walked the Working Group through the change and explained that</w:t>
      </w:r>
      <w:r w:rsidR="00922B1A">
        <w:t xml:space="preserve"> a</w:t>
      </w:r>
      <w:r w:rsidR="00922B1A" w:rsidRPr="00922B1A">
        <w:t xml:space="preserve"> new flow needs to be introduced for </w:t>
      </w:r>
      <w:proofErr w:type="spellStart"/>
      <w:r w:rsidR="00922B1A" w:rsidRPr="00922B1A">
        <w:t>supercustomer</w:t>
      </w:r>
      <w:proofErr w:type="spellEnd"/>
      <w:r w:rsidR="00922B1A" w:rsidRPr="00922B1A">
        <w:t xml:space="preserve"> statements in the post Market-Wide Half-Hourly Settlement (MHHS) environment</w:t>
      </w:r>
      <w:r>
        <w:t xml:space="preserve"> </w:t>
      </w:r>
      <w:r w:rsidR="00922B1A">
        <w:t xml:space="preserve">and that, due to the </w:t>
      </w:r>
      <w:r w:rsidR="00922B1A" w:rsidRPr="00922B1A">
        <w:t>removal of certain data items used in the current process</w:t>
      </w:r>
      <w:r w:rsidR="00922B1A">
        <w:t xml:space="preserve">, it will be impossible to </w:t>
      </w:r>
      <w:r w:rsidR="00B05A85">
        <w:t xml:space="preserve">populate the existing </w:t>
      </w:r>
      <w:r w:rsidR="00B05A85" w:rsidRPr="00B05A85">
        <w:t>D0242 ‘</w:t>
      </w:r>
      <w:proofErr w:type="spellStart"/>
      <w:r w:rsidR="00B05A85" w:rsidRPr="00B05A85">
        <w:t>Supercustomer</w:t>
      </w:r>
      <w:proofErr w:type="spellEnd"/>
      <w:r w:rsidR="00B05A85" w:rsidRPr="00B05A85">
        <w:t xml:space="preserve"> DUoS Daily Statement’/D0315 ‘Embedded Network </w:t>
      </w:r>
      <w:proofErr w:type="spellStart"/>
      <w:r w:rsidR="00B05A85" w:rsidRPr="00B05A85">
        <w:t>Supercustomer</w:t>
      </w:r>
      <w:proofErr w:type="spellEnd"/>
      <w:r w:rsidR="00B05A85" w:rsidRPr="00B05A85">
        <w:t xml:space="preserve"> DUoS Daily Statement’</w:t>
      </w:r>
      <w:r w:rsidR="00B05A85">
        <w:t xml:space="preserve"> flows in their current format</w:t>
      </w:r>
      <w:r>
        <w:t>.</w:t>
      </w:r>
    </w:p>
    <w:p w14:paraId="5674114A" w14:textId="37594622" w:rsidR="00B05A85" w:rsidRDefault="00B05A85" w:rsidP="000604E5">
      <w:pPr>
        <w:pStyle w:val="ListParagraph"/>
        <w:numPr>
          <w:ilvl w:val="1"/>
          <w:numId w:val="14"/>
        </w:numPr>
        <w:spacing w:line="360" w:lineRule="auto"/>
        <w:jc w:val="both"/>
      </w:pPr>
      <w:r>
        <w:t xml:space="preserve">The </w:t>
      </w:r>
      <w:r w:rsidRPr="00B05A85">
        <w:t xml:space="preserve">Working Group </w:t>
      </w:r>
      <w:r>
        <w:t xml:space="preserve">issued a </w:t>
      </w:r>
      <w:r w:rsidRPr="00B05A85">
        <w:t xml:space="preserve">consultation to gather feedback from Parties on the approach to the implementation of the D0242/D0315 replacement flow, currently referred to as the REP-0242 for the purpose of this </w:t>
      </w:r>
      <w:r>
        <w:t>change proposal.</w:t>
      </w:r>
    </w:p>
    <w:p w14:paraId="698D34C3" w14:textId="60761E64" w:rsidR="005918FC" w:rsidRDefault="00B05A85" w:rsidP="00E77350">
      <w:pPr>
        <w:pStyle w:val="ListParagraph"/>
        <w:numPr>
          <w:ilvl w:val="1"/>
          <w:numId w:val="14"/>
        </w:numPr>
        <w:spacing w:line="360" w:lineRule="auto"/>
        <w:jc w:val="both"/>
      </w:pPr>
      <w:r>
        <w:t xml:space="preserve">The Proposer provided a </w:t>
      </w:r>
      <w:r w:rsidRPr="00B05A85">
        <w:t xml:space="preserve">strawman, provided </w:t>
      </w:r>
      <w:r>
        <w:t>with the consultation</w:t>
      </w:r>
      <w:r w:rsidRPr="00B05A85">
        <w:t xml:space="preserve">, showing the structure of the proposed REP-0242 flow. The </w:t>
      </w:r>
      <w:r>
        <w:t xml:space="preserve">Proposer suggested </w:t>
      </w:r>
      <w:r w:rsidRPr="00B05A85">
        <w:t>a single flow be used for both suppliers and LDSOs, by putting the supplier or LDSO ID into field DI-087 on the strawman</w:t>
      </w:r>
      <w:r>
        <w:t>.</w:t>
      </w:r>
    </w:p>
    <w:p w14:paraId="4DE0D4E6" w14:textId="7EB77CE4" w:rsidR="00096C4E" w:rsidRPr="00845FD4" w:rsidRDefault="00AB614C" w:rsidP="001021F6">
      <w:pPr>
        <w:pStyle w:val="Heading03"/>
      </w:pPr>
      <w:bookmarkStart w:id="9" w:name="_Toc118796130"/>
      <w:r>
        <w:t>DCP 415</w:t>
      </w:r>
      <w:r w:rsidR="006D3676" w:rsidRPr="00845FD4">
        <w:t xml:space="preserve"> </w:t>
      </w:r>
      <w:r w:rsidR="00FF0C32" w:rsidRPr="00845FD4">
        <w:t>Consultation</w:t>
      </w:r>
      <w:bookmarkEnd w:id="9"/>
    </w:p>
    <w:p w14:paraId="45546055" w14:textId="5E470DB1" w:rsidR="00FF0C32" w:rsidRPr="00845FD4" w:rsidRDefault="00FF0C32" w:rsidP="00CD6C60">
      <w:pPr>
        <w:pStyle w:val="ListParagraph"/>
        <w:numPr>
          <w:ilvl w:val="1"/>
          <w:numId w:val="14"/>
        </w:numPr>
        <w:spacing w:line="360" w:lineRule="auto"/>
        <w:jc w:val="both"/>
      </w:pPr>
      <w:r w:rsidRPr="00845FD4">
        <w:t xml:space="preserve">The </w:t>
      </w:r>
      <w:r w:rsidR="00AB614C">
        <w:t>DCP 415</w:t>
      </w:r>
      <w:r w:rsidRPr="00845FD4">
        <w:t xml:space="preserve"> consultation was issued on </w:t>
      </w:r>
      <w:r w:rsidR="00B05A85">
        <w:t>23</w:t>
      </w:r>
      <w:r w:rsidR="004C262E">
        <w:t xml:space="preserve"> </w:t>
      </w:r>
      <w:r w:rsidR="00B05A85">
        <w:t xml:space="preserve">December </w:t>
      </w:r>
      <w:r w:rsidR="004C262E">
        <w:t>2022</w:t>
      </w:r>
      <w:r w:rsidR="00B05A85">
        <w:t>. T</w:t>
      </w:r>
      <w:r w:rsidRPr="00845FD4">
        <w:t xml:space="preserve">here </w:t>
      </w:r>
      <w:r w:rsidR="00B05A85">
        <w:t xml:space="preserve">were </w:t>
      </w:r>
      <w:r w:rsidR="00B47B3F">
        <w:t xml:space="preserve">a total of </w:t>
      </w:r>
      <w:r w:rsidR="00B05A85">
        <w:t xml:space="preserve">six </w:t>
      </w:r>
      <w:r w:rsidRPr="00845FD4">
        <w:t>responses received.</w:t>
      </w:r>
    </w:p>
    <w:p w14:paraId="5100827B" w14:textId="73BE1823" w:rsidR="00FF0C32" w:rsidRPr="00845FD4" w:rsidRDefault="00B47B3F" w:rsidP="00CD6C60">
      <w:pPr>
        <w:pStyle w:val="ListParagraph"/>
        <w:numPr>
          <w:ilvl w:val="1"/>
          <w:numId w:val="14"/>
        </w:numPr>
        <w:spacing w:line="360" w:lineRule="auto"/>
        <w:jc w:val="both"/>
      </w:pPr>
      <w:r w:rsidRPr="00B47B3F">
        <w:t xml:space="preserve">Set out below are the questions that the Working Group sought views on, and a </w:t>
      </w:r>
      <w:r w:rsidR="00FF0C32" w:rsidRPr="00845FD4">
        <w:t>summary of the responses received</w:t>
      </w:r>
      <w:r w:rsidR="00FF0C32" w:rsidRPr="00284F86">
        <w:t>.</w:t>
      </w:r>
      <w:r w:rsidR="004C262E" w:rsidRPr="00284F86">
        <w:t xml:space="preserve"> </w:t>
      </w:r>
      <w:r w:rsidR="00FF0C32" w:rsidRPr="00284F86">
        <w:t xml:space="preserve">The full set of responses and the </w:t>
      </w:r>
      <w:r w:rsidR="0078738F" w:rsidRPr="00284F86">
        <w:t>Working Group</w:t>
      </w:r>
      <w:r w:rsidR="00FF0C32" w:rsidRPr="00284F86">
        <w:t>’s comments are provided in Attachment</w:t>
      </w:r>
      <w:r w:rsidR="005445B1" w:rsidRPr="00284F86">
        <w:t xml:space="preserve"> </w:t>
      </w:r>
      <w:r w:rsidR="00284F86" w:rsidRPr="00284F86">
        <w:t>3</w:t>
      </w:r>
      <w:r w:rsidR="00FF0C32" w:rsidRPr="00284F86">
        <w:t>.</w:t>
      </w:r>
    </w:p>
    <w:p w14:paraId="1B9A8E37" w14:textId="5001F756" w:rsidR="00845FD4" w:rsidRPr="00845FD4" w:rsidRDefault="00845FD4" w:rsidP="009456EB">
      <w:pPr>
        <w:pStyle w:val="Question"/>
      </w:pPr>
      <w:r w:rsidRPr="00845FD4">
        <w:t>Question 1 -</w:t>
      </w:r>
      <w:r w:rsidR="00B41A9B">
        <w:t xml:space="preserve"> </w:t>
      </w:r>
      <w:r w:rsidR="00B05A85" w:rsidRPr="00B05A85">
        <w:t>Do you understand the intent of DCP 415?</w:t>
      </w:r>
    </w:p>
    <w:p w14:paraId="5A016ECC" w14:textId="7CEB436C" w:rsidR="00397BC7" w:rsidRPr="00397BC7" w:rsidRDefault="00543878" w:rsidP="00397BC7">
      <w:pPr>
        <w:pStyle w:val="ListParagraph"/>
        <w:numPr>
          <w:ilvl w:val="1"/>
          <w:numId w:val="14"/>
        </w:numPr>
        <w:spacing w:line="360" w:lineRule="auto"/>
        <w:jc w:val="both"/>
      </w:pPr>
      <w:r>
        <w:t xml:space="preserve">All consultation respondents </w:t>
      </w:r>
      <w:r w:rsidR="00D747A3">
        <w:t xml:space="preserve">understood the intent of the </w:t>
      </w:r>
      <w:r w:rsidR="00DF7C4D">
        <w:t>CP</w:t>
      </w:r>
      <w:r w:rsidR="00D747A3">
        <w:t>.</w:t>
      </w:r>
    </w:p>
    <w:p w14:paraId="47647D07" w14:textId="7A1D8C00" w:rsidR="00FF0C32" w:rsidRPr="00FF0C32" w:rsidRDefault="00FF0C32" w:rsidP="009456EB">
      <w:pPr>
        <w:pStyle w:val="Question"/>
      </w:pPr>
      <w:r w:rsidRPr="00FF0C32">
        <w:t xml:space="preserve">Question 2 </w:t>
      </w:r>
      <w:r w:rsidR="00381A3A">
        <w:t>-</w:t>
      </w:r>
      <w:r w:rsidRPr="00FF0C32">
        <w:t xml:space="preserve"> </w:t>
      </w:r>
      <w:r w:rsidR="00B05A85" w:rsidRPr="00B05A85">
        <w:t>Are you supportive of the principles of DCP 415</w:t>
      </w:r>
      <w:r w:rsidR="00B41A9B" w:rsidRPr="00B41A9B">
        <w:t>?</w:t>
      </w:r>
    </w:p>
    <w:p w14:paraId="7D758E0B" w14:textId="275923A8" w:rsidR="00B41A9B" w:rsidRDefault="00D747A3" w:rsidP="0083599D">
      <w:pPr>
        <w:pStyle w:val="ListParagraph"/>
        <w:numPr>
          <w:ilvl w:val="1"/>
          <w:numId w:val="14"/>
        </w:numPr>
        <w:spacing w:line="360" w:lineRule="auto"/>
        <w:jc w:val="both"/>
      </w:pPr>
      <w:r>
        <w:t xml:space="preserve">All consultation respondents </w:t>
      </w:r>
      <w:r w:rsidR="0044201D">
        <w:t>supported the principle of the CP.</w:t>
      </w:r>
    </w:p>
    <w:p w14:paraId="6D2D1D5F" w14:textId="0DD1EBD2" w:rsidR="00E77350" w:rsidRDefault="00B05A85" w:rsidP="0058350E">
      <w:pPr>
        <w:pStyle w:val="ListParagraph"/>
        <w:numPr>
          <w:ilvl w:val="1"/>
          <w:numId w:val="14"/>
        </w:numPr>
        <w:spacing w:line="360" w:lineRule="auto"/>
        <w:jc w:val="both"/>
      </w:pPr>
      <w:r>
        <w:t>O</w:t>
      </w:r>
      <w:r w:rsidR="00191B75">
        <w:t>ne</w:t>
      </w:r>
      <w:r w:rsidR="002F1C07">
        <w:t xml:space="preserve"> consultation</w:t>
      </w:r>
      <w:r w:rsidR="0044201D">
        <w:t xml:space="preserve"> </w:t>
      </w:r>
      <w:r>
        <w:t xml:space="preserve">respondent </w:t>
      </w:r>
      <w:r w:rsidR="00191B75">
        <w:t xml:space="preserve">added </w:t>
      </w:r>
      <w:r w:rsidR="00FE4D75">
        <w:t xml:space="preserve">that it </w:t>
      </w:r>
      <w:r>
        <w:t xml:space="preserve">supported the change proposal in principle, due to the D0030 flow moving to a DIP flow and </w:t>
      </w:r>
      <w:proofErr w:type="gramStart"/>
      <w:r>
        <w:t>a number of</w:t>
      </w:r>
      <w:proofErr w:type="gramEnd"/>
      <w:r>
        <w:t xml:space="preserve"> data items no longer being available</w:t>
      </w:r>
      <w:r w:rsidR="00A85E59">
        <w:t>.</w:t>
      </w:r>
      <w:r>
        <w:t xml:space="preserve"> The respondent also noted that the feasibility </w:t>
      </w:r>
      <w:r w:rsidR="00DC6A7C">
        <w:t>needs investigation prior to progressing the change proposal further.</w:t>
      </w:r>
    </w:p>
    <w:p w14:paraId="2248BBAA" w14:textId="3F29AA6C" w:rsidR="004C262E" w:rsidRPr="00845FD4" w:rsidRDefault="004C262E" w:rsidP="004C262E">
      <w:pPr>
        <w:pStyle w:val="Question"/>
      </w:pPr>
      <w:r w:rsidRPr="00845FD4">
        <w:lastRenderedPageBreak/>
        <w:t xml:space="preserve">Question </w:t>
      </w:r>
      <w:r>
        <w:t>3</w:t>
      </w:r>
      <w:r w:rsidRPr="00845FD4">
        <w:t xml:space="preserve"> -</w:t>
      </w:r>
      <w:r w:rsidR="00B41A9B">
        <w:t xml:space="preserve"> </w:t>
      </w:r>
      <w:r w:rsidR="00DC6A7C" w:rsidRPr="00DC6A7C">
        <w:t>Do you have any comments on the structure of the flow, such as items you would like to include or items you believe should be removed? Please provide your rationale</w:t>
      </w:r>
      <w:r w:rsidR="00AA36C1" w:rsidRPr="00662570">
        <w:t>.</w:t>
      </w:r>
    </w:p>
    <w:p w14:paraId="766966B6" w14:textId="49093BFC" w:rsidR="00DC6A7C" w:rsidRDefault="00DC6A7C" w:rsidP="00CD6C60">
      <w:pPr>
        <w:pStyle w:val="ListParagraph"/>
        <w:numPr>
          <w:ilvl w:val="1"/>
          <w:numId w:val="14"/>
        </w:numPr>
        <w:spacing w:line="360" w:lineRule="auto"/>
        <w:jc w:val="both"/>
      </w:pPr>
      <w:r>
        <w:t>One respondent suggested the DUoS Tariff ID rates be included within the flow structure and broken into volumes components, such as Red, Amber and Green. It stated this should help with volume reconciliation and simplify rate validations.</w:t>
      </w:r>
    </w:p>
    <w:p w14:paraId="024F0F2A" w14:textId="52D22EF8" w:rsidR="00D532B3" w:rsidRDefault="0014232D" w:rsidP="00CD6C60">
      <w:pPr>
        <w:pStyle w:val="ListParagraph"/>
        <w:numPr>
          <w:ilvl w:val="1"/>
          <w:numId w:val="14"/>
        </w:numPr>
        <w:spacing w:line="360" w:lineRule="auto"/>
        <w:jc w:val="both"/>
      </w:pPr>
      <w:r>
        <w:t>The Working Group requested more information from Suppliers to determine whether this was more broadly supported</w:t>
      </w:r>
      <w:r w:rsidRPr="0014232D">
        <w:rPr>
          <w:highlight w:val="yellow"/>
        </w:rPr>
        <w:t>. [</w:t>
      </w:r>
      <w:r w:rsidRPr="0014232D">
        <w:rPr>
          <w:highlight w:val="yellow"/>
        </w:rPr>
        <w:tab/>
        <w:t xml:space="preserve">PLACEHOLDER FOR RESPONSE </w:t>
      </w:r>
      <w:r w:rsidRPr="0014232D">
        <w:rPr>
          <w:highlight w:val="yellow"/>
        </w:rPr>
        <w:tab/>
        <w:t>]</w:t>
      </w:r>
    </w:p>
    <w:p w14:paraId="07E49DA9" w14:textId="2274123A" w:rsidR="00DC6A7C" w:rsidRDefault="00DC6A7C" w:rsidP="00CD6C60">
      <w:pPr>
        <w:pStyle w:val="ListParagraph"/>
        <w:numPr>
          <w:ilvl w:val="1"/>
          <w:numId w:val="14"/>
        </w:numPr>
        <w:spacing w:line="360" w:lineRule="auto"/>
        <w:jc w:val="both"/>
      </w:pPr>
      <w:r>
        <w:t>One respondent noted there is currently no D0030 receive for D</w:t>
      </w:r>
      <w:r w:rsidR="0014232D">
        <w:t xml:space="preserve">ispute </w:t>
      </w:r>
      <w:r>
        <w:t>R</w:t>
      </w:r>
      <w:r w:rsidR="0014232D">
        <w:t>econciliation</w:t>
      </w:r>
      <w:r>
        <w:t xml:space="preserve"> runs and asked is this was relevant under MHHS.</w:t>
      </w:r>
    </w:p>
    <w:p w14:paraId="59EBF18B" w14:textId="384A515D" w:rsidR="0014232D" w:rsidRDefault="00882BE2" w:rsidP="00CD6C60">
      <w:pPr>
        <w:pStyle w:val="ListParagraph"/>
        <w:numPr>
          <w:ilvl w:val="1"/>
          <w:numId w:val="14"/>
        </w:numPr>
        <w:spacing w:line="360" w:lineRule="auto"/>
        <w:jc w:val="both"/>
      </w:pPr>
      <w:r>
        <w:t>The Working Group noted the outgoing flow should be sent whenever there is an incoming REP002.</w:t>
      </w:r>
    </w:p>
    <w:p w14:paraId="3E85C44E" w14:textId="7035E6F5" w:rsidR="000F3D95" w:rsidRDefault="000F3D95" w:rsidP="00CD6C60">
      <w:pPr>
        <w:pStyle w:val="ListParagraph"/>
        <w:numPr>
          <w:ilvl w:val="1"/>
          <w:numId w:val="14"/>
        </w:numPr>
        <w:spacing w:line="360" w:lineRule="auto"/>
        <w:jc w:val="both"/>
      </w:pPr>
      <w:r>
        <w:t xml:space="preserve">One respondent questioned whether the GSP Group should be owned by the LDSO to improve consistency throughout the flow. It also asked whether the </w:t>
      </w:r>
      <w:r w:rsidRPr="000F3D95">
        <w:t xml:space="preserve">‘Total Daily Number of MSIDs’ and ‘Total Daily Uncorrected Volume’ </w:t>
      </w:r>
      <w:r>
        <w:t>fields had been left intentionally blank.</w:t>
      </w:r>
    </w:p>
    <w:p w14:paraId="5EEA2C67" w14:textId="511C0905" w:rsidR="00DA077D" w:rsidRDefault="00DA077D" w:rsidP="00CD6C60">
      <w:pPr>
        <w:pStyle w:val="ListParagraph"/>
        <w:numPr>
          <w:ilvl w:val="1"/>
          <w:numId w:val="14"/>
        </w:numPr>
        <w:spacing w:line="360" w:lineRule="auto"/>
        <w:jc w:val="both"/>
      </w:pPr>
      <w:r>
        <w:t xml:space="preserve">The Working Group confirmed the GSP </w:t>
      </w:r>
      <w:r w:rsidR="0038548C">
        <w:t>is owned by the DNOs. The Working Group agreed to contact the MHHS</w:t>
      </w:r>
      <w:r w:rsidR="005633FF">
        <w:t xml:space="preserve"> programme to check that the owners will be agreed in due course.</w:t>
      </w:r>
    </w:p>
    <w:p w14:paraId="392D59B3" w14:textId="48FF81AF" w:rsidR="000F3D95" w:rsidRDefault="009565D1" w:rsidP="00CD6C60">
      <w:pPr>
        <w:pStyle w:val="ListParagraph"/>
        <w:numPr>
          <w:ilvl w:val="1"/>
          <w:numId w:val="14"/>
        </w:numPr>
        <w:spacing w:line="360" w:lineRule="auto"/>
        <w:jc w:val="both"/>
      </w:pPr>
      <w:r>
        <w:t>One respondent was happy with the current content.</w:t>
      </w:r>
    </w:p>
    <w:p w14:paraId="5B541C75" w14:textId="3547F0FB" w:rsidR="004C262E" w:rsidRDefault="009565D1" w:rsidP="009565D1">
      <w:pPr>
        <w:pStyle w:val="ListParagraph"/>
        <w:numPr>
          <w:ilvl w:val="1"/>
          <w:numId w:val="14"/>
        </w:numPr>
        <w:spacing w:line="360" w:lineRule="auto"/>
        <w:jc w:val="both"/>
      </w:pPr>
      <w:r>
        <w:t>Two respondents had no comment, with one noting that St Clements would be better placed to comment on this.</w:t>
      </w:r>
    </w:p>
    <w:p w14:paraId="23F4956B" w14:textId="21FD64A4" w:rsidR="00745186" w:rsidRDefault="00745186" w:rsidP="009565D1">
      <w:pPr>
        <w:pStyle w:val="ListParagraph"/>
        <w:numPr>
          <w:ilvl w:val="1"/>
          <w:numId w:val="14"/>
        </w:numPr>
        <w:spacing w:line="360" w:lineRule="auto"/>
        <w:jc w:val="both"/>
      </w:pPr>
      <w:r>
        <w:t xml:space="preserve">St Clements confirmed that, for </w:t>
      </w:r>
      <w:proofErr w:type="spellStart"/>
      <w:r>
        <w:t>Durabill</w:t>
      </w:r>
      <w:proofErr w:type="spellEnd"/>
      <w:r>
        <w:t>, it did not have concerns over the current straw man.</w:t>
      </w:r>
    </w:p>
    <w:p w14:paraId="44D49B15" w14:textId="76FB0F97" w:rsidR="004C262E" w:rsidRPr="00FF0C32" w:rsidRDefault="004C262E" w:rsidP="004C262E">
      <w:pPr>
        <w:pStyle w:val="Question"/>
      </w:pPr>
      <w:r w:rsidRPr="00FF0C32">
        <w:t xml:space="preserve">Question </w:t>
      </w:r>
      <w:r>
        <w:t>4</w:t>
      </w:r>
      <w:r w:rsidRPr="00FF0C32">
        <w:t xml:space="preserve"> </w:t>
      </w:r>
      <w:r w:rsidR="00381A3A">
        <w:t>-</w:t>
      </w:r>
      <w:r w:rsidR="009565D1">
        <w:t xml:space="preserve"> </w:t>
      </w:r>
      <w:r w:rsidR="009565D1" w:rsidRPr="009565D1">
        <w:t>Are there any consequences of the flow being a DIP flow as opposed to a DTN flow? Please provide your rationale</w:t>
      </w:r>
      <w:r w:rsidR="0061758B" w:rsidRPr="00662570">
        <w:t>.</w:t>
      </w:r>
    </w:p>
    <w:p w14:paraId="36381F49" w14:textId="0A63EDC6" w:rsidR="009565D1" w:rsidRDefault="009565D1" w:rsidP="00191B75">
      <w:pPr>
        <w:pStyle w:val="ListParagraph"/>
        <w:numPr>
          <w:ilvl w:val="1"/>
          <w:numId w:val="14"/>
        </w:numPr>
        <w:spacing w:line="360" w:lineRule="auto"/>
        <w:jc w:val="both"/>
      </w:pPr>
      <w:r>
        <w:t xml:space="preserve">One respondent noted that </w:t>
      </w:r>
      <w:r w:rsidR="00E52C27">
        <w:t>continuing to use the DTN would require the same amount of work as a new flow would be needed. It also noted that if the DTN is subsequently removed, a DIP flow would then need to be created, meaning that double the amount of work would have been undertaken. It also noted that it would be sensible for data flow outputs to match the transmission method of the inputs.</w:t>
      </w:r>
    </w:p>
    <w:p w14:paraId="36A56F6A" w14:textId="4763AA54" w:rsidR="00F565EA" w:rsidRDefault="00F565EA" w:rsidP="00191B75">
      <w:pPr>
        <w:pStyle w:val="ListParagraph"/>
        <w:numPr>
          <w:ilvl w:val="1"/>
          <w:numId w:val="14"/>
        </w:numPr>
        <w:spacing w:line="360" w:lineRule="auto"/>
        <w:jc w:val="both"/>
      </w:pPr>
      <w:r>
        <w:t xml:space="preserve">The Working Group noted there is existing </w:t>
      </w:r>
      <w:r w:rsidR="00B42386">
        <w:t>action with the Chair to confirm with the programme that picking this flow up in the DIP is acceptable. It was noted that this is a potential risk to the proposal.</w:t>
      </w:r>
    </w:p>
    <w:p w14:paraId="1A1651F8" w14:textId="059F2D4E" w:rsidR="009565D1" w:rsidRDefault="00E52C27" w:rsidP="00191B75">
      <w:pPr>
        <w:pStyle w:val="ListParagraph"/>
        <w:numPr>
          <w:ilvl w:val="1"/>
          <w:numId w:val="14"/>
        </w:numPr>
        <w:spacing w:line="360" w:lineRule="auto"/>
        <w:jc w:val="both"/>
      </w:pPr>
      <w:r>
        <w:t>One respondent noted that industry billing systems would need to be able to process the JSON format, but that this was already a requirement of the MHHS design.</w:t>
      </w:r>
    </w:p>
    <w:p w14:paraId="4699B9AA" w14:textId="43BDF535" w:rsidR="00E52C27" w:rsidRDefault="00E52C27" w:rsidP="00191B75">
      <w:pPr>
        <w:pStyle w:val="ListParagraph"/>
        <w:numPr>
          <w:ilvl w:val="1"/>
          <w:numId w:val="14"/>
        </w:numPr>
        <w:spacing w:line="360" w:lineRule="auto"/>
        <w:jc w:val="both"/>
      </w:pPr>
      <w:r>
        <w:t xml:space="preserve">One respondent stated that this will add cost and complexity to what it considered to be an already challenging programme of delivery and timescales for DNOs. It suggested St Clements would be best placed to </w:t>
      </w:r>
      <w:proofErr w:type="spellStart"/>
      <w:proofErr w:type="gramStart"/>
      <w:r>
        <w:t>asses</w:t>
      </w:r>
      <w:proofErr w:type="spellEnd"/>
      <w:proofErr w:type="gramEnd"/>
      <w:r>
        <w:t xml:space="preserve"> whether it would be possible to modify the existing DTN flows rather than introduce new DIP flows. It stated that the solution should be chosen </w:t>
      </w:r>
      <w:proofErr w:type="gramStart"/>
      <w:r>
        <w:t>on the basis of</w:t>
      </w:r>
      <w:proofErr w:type="gramEnd"/>
      <w:r>
        <w:t xml:space="preserve"> which option is going to have the least impact and therefore present the least risk to the programme as a whole, and that the feasibility of amending the existing flow should be investigated.</w:t>
      </w:r>
    </w:p>
    <w:p w14:paraId="6974D47C" w14:textId="30A20B0D" w:rsidR="008B0A30" w:rsidRDefault="00A03980" w:rsidP="00191B75">
      <w:pPr>
        <w:pStyle w:val="ListParagraph"/>
        <w:numPr>
          <w:ilvl w:val="1"/>
          <w:numId w:val="14"/>
        </w:numPr>
        <w:spacing w:line="360" w:lineRule="auto"/>
        <w:jc w:val="both"/>
      </w:pPr>
      <w:r>
        <w:lastRenderedPageBreak/>
        <w:t xml:space="preserve">St Clements confirmed that, from a </w:t>
      </w:r>
      <w:proofErr w:type="spellStart"/>
      <w:r>
        <w:t>Durabill</w:t>
      </w:r>
      <w:proofErr w:type="spellEnd"/>
      <w:r>
        <w:t xml:space="preserve"> point of view, the costs of developing the flow in either the DTN or DIP were going to be similar. It noted that the costs after </w:t>
      </w:r>
      <w:proofErr w:type="spellStart"/>
      <w:r>
        <w:t>Durabill</w:t>
      </w:r>
      <w:proofErr w:type="spellEnd"/>
      <w:r>
        <w:t>, e.g., the adapters and connection to the DIP, is where the cost is unknown. The Working Group noted that this was not a consequence of introducing the proposed flow to the DIP as these adapters/connections will be needed regardless.</w:t>
      </w:r>
    </w:p>
    <w:p w14:paraId="04632D46" w14:textId="685912E2" w:rsidR="00E52C27" w:rsidRDefault="00E52C27" w:rsidP="00191B75">
      <w:pPr>
        <w:pStyle w:val="ListParagraph"/>
        <w:numPr>
          <w:ilvl w:val="1"/>
          <w:numId w:val="14"/>
        </w:numPr>
        <w:spacing w:line="360" w:lineRule="auto"/>
        <w:jc w:val="both"/>
      </w:pPr>
      <w:r>
        <w:t xml:space="preserve">Two respondents stated that </w:t>
      </w:r>
      <w:r w:rsidRPr="00E52C27">
        <w:t xml:space="preserve">DURABILL will be developing functionality to load messages received as a DIP flow as part of the MHHS programme. </w:t>
      </w:r>
      <w:r>
        <w:t xml:space="preserve">They stated that </w:t>
      </w:r>
      <w:r w:rsidRPr="00E52C27">
        <w:t>DURABILL could be capable of producing a DIP flow, however connection to the DIP or an intermediary DNO adapter is subject to current MHHS discussions.</w:t>
      </w:r>
    </w:p>
    <w:p w14:paraId="3C3650DA" w14:textId="13EBC5F6" w:rsidR="000A4951" w:rsidRDefault="00D94BF7" w:rsidP="00191B75">
      <w:pPr>
        <w:pStyle w:val="ListParagraph"/>
        <w:numPr>
          <w:ilvl w:val="1"/>
          <w:numId w:val="14"/>
        </w:numPr>
        <w:spacing w:line="360" w:lineRule="auto"/>
        <w:jc w:val="both"/>
      </w:pPr>
      <w:r>
        <w:t>The Working Group noted this as a dependency.</w:t>
      </w:r>
    </w:p>
    <w:p w14:paraId="2FD896FA" w14:textId="4D5D319F" w:rsidR="00895E67" w:rsidRDefault="00E52C27" w:rsidP="00191B75">
      <w:pPr>
        <w:pStyle w:val="ListParagraph"/>
        <w:numPr>
          <w:ilvl w:val="1"/>
          <w:numId w:val="14"/>
        </w:numPr>
        <w:spacing w:line="360" w:lineRule="auto"/>
        <w:jc w:val="both"/>
      </w:pPr>
      <w:r>
        <w:t>Two respondents did not identify any issues changing from a DTN flow to a DIP flow.</w:t>
      </w:r>
    </w:p>
    <w:p w14:paraId="60BE05CA" w14:textId="06FDF597" w:rsidR="004C262E" w:rsidRPr="00845FD4" w:rsidRDefault="004C262E" w:rsidP="004C262E">
      <w:pPr>
        <w:pStyle w:val="Question"/>
      </w:pPr>
      <w:r w:rsidRPr="00845FD4">
        <w:t xml:space="preserve">Question </w:t>
      </w:r>
      <w:r>
        <w:t>5</w:t>
      </w:r>
      <w:r w:rsidRPr="00845FD4">
        <w:t xml:space="preserve"> </w:t>
      </w:r>
      <w:r w:rsidR="00E52C27">
        <w:t xml:space="preserve">- </w:t>
      </w:r>
      <w:r w:rsidR="00E52C27" w:rsidRPr="00E52C27">
        <w:t>Are there any consequences of using a single flow for both LDSOs and Suppliers? Please provide your rationale.</w:t>
      </w:r>
    </w:p>
    <w:p w14:paraId="48337562" w14:textId="2F15C48C" w:rsidR="004C56A8" w:rsidRDefault="004C56A8" w:rsidP="00F16EF0">
      <w:pPr>
        <w:pStyle w:val="ListParagraph"/>
        <w:numPr>
          <w:ilvl w:val="1"/>
          <w:numId w:val="14"/>
        </w:numPr>
        <w:spacing w:line="360" w:lineRule="auto"/>
        <w:jc w:val="both"/>
        <w:rPr>
          <w:bCs/>
        </w:rPr>
      </w:pPr>
      <w:r>
        <w:rPr>
          <w:bCs/>
        </w:rPr>
        <w:t>One respondent stated it is a synergy by reducing the number of flows as the structure of both is the same.</w:t>
      </w:r>
    </w:p>
    <w:p w14:paraId="71220BB1" w14:textId="665BD365" w:rsidR="004C56A8" w:rsidRDefault="004C56A8" w:rsidP="00F16EF0">
      <w:pPr>
        <w:pStyle w:val="ListParagraph"/>
        <w:numPr>
          <w:ilvl w:val="1"/>
          <w:numId w:val="14"/>
        </w:numPr>
        <w:spacing w:line="360" w:lineRule="auto"/>
        <w:jc w:val="both"/>
        <w:rPr>
          <w:bCs/>
        </w:rPr>
      </w:pPr>
      <w:r>
        <w:rPr>
          <w:bCs/>
        </w:rPr>
        <w:t>Two respondents noted that the creation of a single flow would bring lower costs and development time.</w:t>
      </w:r>
    </w:p>
    <w:p w14:paraId="364A86BE" w14:textId="6BC9B85C" w:rsidR="004C56A8" w:rsidRDefault="004C56A8" w:rsidP="00F16EF0">
      <w:pPr>
        <w:pStyle w:val="ListParagraph"/>
        <w:numPr>
          <w:ilvl w:val="1"/>
          <w:numId w:val="14"/>
        </w:numPr>
        <w:spacing w:line="360" w:lineRule="auto"/>
        <w:jc w:val="both"/>
        <w:rPr>
          <w:bCs/>
        </w:rPr>
      </w:pPr>
      <w:r>
        <w:rPr>
          <w:bCs/>
        </w:rPr>
        <w:t>Four respondents did not identify any consequences.</w:t>
      </w:r>
    </w:p>
    <w:p w14:paraId="34B28620" w14:textId="6A30A109" w:rsidR="004C56A8" w:rsidRDefault="004C56A8" w:rsidP="00F16EF0">
      <w:pPr>
        <w:pStyle w:val="ListParagraph"/>
        <w:numPr>
          <w:ilvl w:val="1"/>
          <w:numId w:val="14"/>
        </w:numPr>
        <w:spacing w:line="360" w:lineRule="auto"/>
        <w:jc w:val="both"/>
        <w:rPr>
          <w:bCs/>
        </w:rPr>
      </w:pPr>
      <w:r>
        <w:rPr>
          <w:bCs/>
        </w:rPr>
        <w:t xml:space="preserve">One respondent stated that if the flow is not provided by the DIP, two billing runs would be affected. It noted a previous experience whereby the D0030 and D0314 had not been provided </w:t>
      </w:r>
      <w:proofErr w:type="spellStart"/>
      <w:r>
        <w:rPr>
          <w:bCs/>
        </w:rPr>
        <w:t>inline</w:t>
      </w:r>
      <w:proofErr w:type="spellEnd"/>
      <w:r>
        <w:rPr>
          <w:bCs/>
        </w:rPr>
        <w:t xml:space="preserve"> with calendar billing dates, leading to a delay in NHHSC invoices being issued. </w:t>
      </w:r>
    </w:p>
    <w:p w14:paraId="5A6A8A4F" w14:textId="6510E392" w:rsidR="004C262E" w:rsidRPr="00FF0C32" w:rsidRDefault="004C262E" w:rsidP="004C262E">
      <w:pPr>
        <w:pStyle w:val="Question"/>
      </w:pPr>
      <w:r w:rsidRPr="00FF0C32">
        <w:t xml:space="preserve">Question </w:t>
      </w:r>
      <w:r>
        <w:t>6</w:t>
      </w:r>
      <w:r w:rsidR="00381A3A">
        <w:t xml:space="preserve"> -</w:t>
      </w:r>
      <w:r>
        <w:t xml:space="preserve"> </w:t>
      </w:r>
      <w:r w:rsidR="004C56A8" w:rsidRPr="004C56A8">
        <w:t xml:space="preserve">Do you have any comments on the proposed draft legal text? Please provide your </w:t>
      </w:r>
      <w:proofErr w:type="gramStart"/>
      <w:r w:rsidR="004C56A8" w:rsidRPr="004C56A8">
        <w:t>rationale</w:t>
      </w:r>
      <w:r w:rsidR="00381A3A">
        <w:t>?</w:t>
      </w:r>
      <w:proofErr w:type="gramEnd"/>
    </w:p>
    <w:p w14:paraId="3A5437B3" w14:textId="451337F2" w:rsidR="000F1FBF" w:rsidRDefault="004C56A8" w:rsidP="0061622B">
      <w:pPr>
        <w:pStyle w:val="ListParagraph"/>
        <w:numPr>
          <w:ilvl w:val="1"/>
          <w:numId w:val="14"/>
        </w:numPr>
        <w:spacing w:line="360" w:lineRule="auto"/>
        <w:jc w:val="both"/>
      </w:pPr>
      <w:r>
        <w:t xml:space="preserve">Five </w:t>
      </w:r>
      <w:r w:rsidR="004572F2">
        <w:t xml:space="preserve">respondents </w:t>
      </w:r>
      <w:r>
        <w:t>had no comments on the legal text</w:t>
      </w:r>
      <w:r w:rsidR="004572F2">
        <w:t>.</w:t>
      </w:r>
    </w:p>
    <w:p w14:paraId="638BFD87" w14:textId="7ADF3B84" w:rsidR="004C56A8" w:rsidRDefault="004C56A8" w:rsidP="0061622B">
      <w:pPr>
        <w:pStyle w:val="ListParagraph"/>
        <w:numPr>
          <w:ilvl w:val="1"/>
          <w:numId w:val="14"/>
        </w:numPr>
        <w:spacing w:line="360" w:lineRule="auto"/>
        <w:jc w:val="both"/>
      </w:pPr>
      <w:r>
        <w:t>One respondent stated that the Market Domain Data in Section 6 would be replaced with Industry Standing Data as part of the MHHS programme.</w:t>
      </w:r>
    </w:p>
    <w:p w14:paraId="60FB3654" w14:textId="63BA396A" w:rsidR="00A30CA6" w:rsidRDefault="00A30CA6" w:rsidP="0061622B">
      <w:pPr>
        <w:pStyle w:val="ListParagraph"/>
        <w:numPr>
          <w:ilvl w:val="1"/>
          <w:numId w:val="14"/>
        </w:numPr>
        <w:spacing w:line="360" w:lineRule="auto"/>
        <w:jc w:val="both"/>
      </w:pPr>
      <w:r>
        <w:t xml:space="preserve">The Working Group agreed with this and drafted an amendment to </w:t>
      </w:r>
      <w:r w:rsidR="00792EBB">
        <w:t>Schedule 19 S</w:t>
      </w:r>
      <w:r>
        <w:t xml:space="preserve">ection 6 </w:t>
      </w:r>
      <w:r w:rsidR="00792EBB">
        <w:t xml:space="preserve">of the DCUSA </w:t>
      </w:r>
      <w:r>
        <w:t xml:space="preserve">legal </w:t>
      </w:r>
      <w:r w:rsidR="00792EBB">
        <w:t xml:space="preserve">text. The Working Group noted that Industry Standing Data would need to be defined and that this should be picked up by a cross-code piece of work on consequential changes. A placeholder definition was drafted for the proposed legal text, but noted that this may be superseded by, or need to be aligned with, the </w:t>
      </w:r>
      <w:proofErr w:type="gramStart"/>
      <w:r w:rsidR="00792EBB">
        <w:t>aforementioned work</w:t>
      </w:r>
      <w:proofErr w:type="gramEnd"/>
      <w:r w:rsidR="00792EBB">
        <w:t xml:space="preserve"> on consequential changes.</w:t>
      </w:r>
    </w:p>
    <w:p w14:paraId="4BE9A5EB" w14:textId="337D6BF4" w:rsidR="004C262E" w:rsidRPr="00845FD4" w:rsidRDefault="004C262E" w:rsidP="004C262E">
      <w:pPr>
        <w:pStyle w:val="Question"/>
      </w:pPr>
      <w:r w:rsidRPr="00845FD4">
        <w:t xml:space="preserve">Question </w:t>
      </w:r>
      <w:r>
        <w:t>7</w:t>
      </w:r>
      <w:r w:rsidRPr="00845FD4">
        <w:t xml:space="preserve"> -</w:t>
      </w:r>
      <w:r w:rsidR="00650F1C">
        <w:t xml:space="preserve"> </w:t>
      </w:r>
      <w:r w:rsidR="004C56A8" w:rsidRPr="004C56A8">
        <w:t xml:space="preserve">Are there any other consequential changes to the DCUSA legal text </w:t>
      </w:r>
      <w:proofErr w:type="gramStart"/>
      <w:r w:rsidR="004C56A8" w:rsidRPr="004C56A8">
        <w:t>as a result of</w:t>
      </w:r>
      <w:proofErr w:type="gramEnd"/>
      <w:r w:rsidR="004C56A8" w:rsidRPr="004C56A8">
        <w:t xml:space="preserve"> the introduction of the REP-242 replacement flow that the Working Group should be considering? Please provide your rationale</w:t>
      </w:r>
      <w:r w:rsidR="004C56A8">
        <w:t>.</w:t>
      </w:r>
    </w:p>
    <w:p w14:paraId="7FBA4906" w14:textId="41F6F061" w:rsidR="004C56A8" w:rsidRPr="004C56A8" w:rsidRDefault="004C56A8" w:rsidP="004C56A8">
      <w:pPr>
        <w:pStyle w:val="ListParagraph"/>
        <w:numPr>
          <w:ilvl w:val="1"/>
          <w:numId w:val="14"/>
        </w:numPr>
        <w:spacing w:line="360" w:lineRule="auto"/>
        <w:jc w:val="both"/>
        <w:rPr>
          <w:i/>
          <w:iCs/>
        </w:rPr>
      </w:pPr>
      <w:r>
        <w:t>No respondents identified any other consequential changes</w:t>
      </w:r>
      <w:r w:rsidR="00371FD5">
        <w:t>.</w:t>
      </w:r>
    </w:p>
    <w:p w14:paraId="397085D1" w14:textId="19A0F35A" w:rsidR="004C56A8" w:rsidRPr="004C56A8" w:rsidRDefault="004C56A8" w:rsidP="004C56A8">
      <w:pPr>
        <w:pStyle w:val="Question"/>
      </w:pPr>
      <w:r>
        <w:lastRenderedPageBreak/>
        <w:t xml:space="preserve">Question 8 - </w:t>
      </w:r>
      <w:r w:rsidRPr="004C56A8">
        <w:t xml:space="preserve">Do you consider that the proposal better facilitates the DCUSA </w:t>
      </w:r>
      <w:r w:rsidR="00792EBB">
        <w:t xml:space="preserve">General </w:t>
      </w:r>
      <w:r w:rsidRPr="004C56A8">
        <w:t>Objectives? Please give supporting reasons</w:t>
      </w:r>
    </w:p>
    <w:p w14:paraId="3F73D299" w14:textId="036ADD0D" w:rsidR="004C56A8" w:rsidRDefault="004C56A8" w:rsidP="006E6353">
      <w:pPr>
        <w:pStyle w:val="ListParagraph"/>
        <w:numPr>
          <w:ilvl w:val="1"/>
          <w:numId w:val="14"/>
        </w:numPr>
        <w:spacing w:line="360" w:lineRule="auto"/>
        <w:jc w:val="both"/>
        <w:rPr>
          <w:iCs/>
        </w:rPr>
      </w:pPr>
      <w:r>
        <w:rPr>
          <w:iCs/>
        </w:rPr>
        <w:t xml:space="preserve">Four respondents agreed that the change proposal better facilitates the DCUSA </w:t>
      </w:r>
      <w:r w:rsidR="00792EBB">
        <w:rPr>
          <w:iCs/>
        </w:rPr>
        <w:t>General</w:t>
      </w:r>
      <w:r>
        <w:rPr>
          <w:iCs/>
        </w:rPr>
        <w:t xml:space="preserve"> Objectives.</w:t>
      </w:r>
    </w:p>
    <w:p w14:paraId="4F4AF752" w14:textId="0EE70C04" w:rsidR="004C56A8" w:rsidRDefault="004C56A8" w:rsidP="006E6353">
      <w:pPr>
        <w:pStyle w:val="ListParagraph"/>
        <w:numPr>
          <w:ilvl w:val="1"/>
          <w:numId w:val="14"/>
        </w:numPr>
        <w:spacing w:line="360" w:lineRule="auto"/>
        <w:jc w:val="both"/>
        <w:rPr>
          <w:iCs/>
        </w:rPr>
      </w:pPr>
      <w:r>
        <w:rPr>
          <w:iCs/>
        </w:rPr>
        <w:t xml:space="preserve">Two respondents </w:t>
      </w:r>
      <w:r w:rsidR="00792EBB">
        <w:rPr>
          <w:iCs/>
        </w:rPr>
        <w:t>agreed</w:t>
      </w:r>
      <w:r>
        <w:rPr>
          <w:iCs/>
        </w:rPr>
        <w:t xml:space="preserve"> </w:t>
      </w:r>
      <w:r w:rsidRPr="004C56A8">
        <w:rPr>
          <w:iCs/>
        </w:rPr>
        <w:t>DCUSA General Objectives</w:t>
      </w:r>
      <w:r>
        <w:rPr>
          <w:iCs/>
        </w:rPr>
        <w:t xml:space="preserve"> 1 and 4 would be better facilitated.</w:t>
      </w:r>
    </w:p>
    <w:p w14:paraId="4CD572E1" w14:textId="50C4A3E8" w:rsidR="004C56A8" w:rsidRDefault="004C56A8" w:rsidP="004C56A8">
      <w:pPr>
        <w:pStyle w:val="ListParagraph"/>
        <w:numPr>
          <w:ilvl w:val="1"/>
          <w:numId w:val="14"/>
        </w:numPr>
        <w:spacing w:line="360" w:lineRule="auto"/>
        <w:jc w:val="both"/>
        <w:rPr>
          <w:iCs/>
        </w:rPr>
      </w:pPr>
      <w:r w:rsidRPr="004C56A8">
        <w:rPr>
          <w:iCs/>
        </w:rPr>
        <w:t>One respondent stated that DCUSA General Objective 3 may also be better facilitated in that the DNO and IDNO Parties will be able to support the MHHS Programme as part of their licence obligations to comply with certain industry codes</w:t>
      </w:r>
      <w:r>
        <w:rPr>
          <w:iCs/>
        </w:rPr>
        <w:t>.</w:t>
      </w:r>
    </w:p>
    <w:p w14:paraId="22D0ECCD" w14:textId="72C9C44F" w:rsidR="00792EBB" w:rsidRDefault="00792EBB" w:rsidP="004C56A8">
      <w:pPr>
        <w:pStyle w:val="ListParagraph"/>
        <w:numPr>
          <w:ilvl w:val="1"/>
          <w:numId w:val="14"/>
        </w:numPr>
        <w:spacing w:line="360" w:lineRule="auto"/>
        <w:jc w:val="both"/>
        <w:rPr>
          <w:iCs/>
        </w:rPr>
      </w:pPr>
      <w:r>
        <w:rPr>
          <w:iCs/>
        </w:rPr>
        <w:t>The Working Group agreed that DCUSA General Objective 3 would also be better facilitated by this change proposal.</w:t>
      </w:r>
    </w:p>
    <w:p w14:paraId="21DB887F" w14:textId="3D7FBF12" w:rsidR="004C56A8" w:rsidRPr="004C56A8" w:rsidRDefault="004C56A8" w:rsidP="004C56A8">
      <w:pPr>
        <w:pStyle w:val="Question"/>
      </w:pPr>
      <w:r w:rsidRPr="004C56A8">
        <w:t>Question 9 - Are you aware of any impact on other industry codes of this Proposal?</w:t>
      </w:r>
    </w:p>
    <w:p w14:paraId="594EC5B7" w14:textId="56E01BEF" w:rsidR="004C56A8" w:rsidRDefault="004C56A8" w:rsidP="008C2B99">
      <w:pPr>
        <w:pStyle w:val="ListParagraph"/>
        <w:numPr>
          <w:ilvl w:val="1"/>
          <w:numId w:val="14"/>
        </w:numPr>
        <w:spacing w:line="360" w:lineRule="auto"/>
        <w:jc w:val="both"/>
        <w:rPr>
          <w:iCs/>
        </w:rPr>
      </w:pPr>
      <w:r>
        <w:rPr>
          <w:iCs/>
        </w:rPr>
        <w:t>Four respondents did not identify impacts on any other industry codes.</w:t>
      </w:r>
    </w:p>
    <w:p w14:paraId="6E9C722B" w14:textId="6E3FE0EE" w:rsidR="004C56A8" w:rsidRDefault="004C56A8" w:rsidP="008C2B99">
      <w:pPr>
        <w:pStyle w:val="ListParagraph"/>
        <w:numPr>
          <w:ilvl w:val="1"/>
          <w:numId w:val="14"/>
        </w:numPr>
        <w:spacing w:line="360" w:lineRule="auto"/>
        <w:jc w:val="both"/>
        <w:rPr>
          <w:iCs/>
        </w:rPr>
      </w:pPr>
      <w:r>
        <w:rPr>
          <w:iCs/>
        </w:rPr>
        <w:t>One respondent agreed that REC and BSC are potentially impacted.</w:t>
      </w:r>
    </w:p>
    <w:p w14:paraId="182252C5" w14:textId="165DE4D6" w:rsidR="004C56A8" w:rsidRPr="00773150" w:rsidRDefault="004C56A8" w:rsidP="00773150">
      <w:pPr>
        <w:pStyle w:val="ListParagraph"/>
        <w:numPr>
          <w:ilvl w:val="1"/>
          <w:numId w:val="14"/>
        </w:numPr>
        <w:spacing w:line="360" w:lineRule="auto"/>
        <w:jc w:val="both"/>
        <w:rPr>
          <w:iCs/>
        </w:rPr>
      </w:pPr>
      <w:r w:rsidRPr="004C56A8">
        <w:rPr>
          <w:iCs/>
        </w:rPr>
        <w:t>One respondent stated impacts only to the extent that the new flow should be appropriately developed and catalogued.</w:t>
      </w:r>
    </w:p>
    <w:p w14:paraId="008A81DD" w14:textId="5E1D7930" w:rsidR="004C56A8" w:rsidRPr="004C56A8" w:rsidRDefault="004C56A8" w:rsidP="004C56A8">
      <w:pPr>
        <w:pStyle w:val="Question"/>
      </w:pPr>
      <w:r w:rsidRPr="004C56A8">
        <w:t>Question 10 - Are you aware of any wider industry developments that may impact upon or be impacted by this CP?</w:t>
      </w:r>
    </w:p>
    <w:p w14:paraId="3715E664" w14:textId="4BF7702B" w:rsidR="004C56A8" w:rsidRDefault="00DB25AD" w:rsidP="008C2B99">
      <w:pPr>
        <w:pStyle w:val="ListParagraph"/>
        <w:numPr>
          <w:ilvl w:val="1"/>
          <w:numId w:val="14"/>
        </w:numPr>
        <w:spacing w:line="360" w:lineRule="auto"/>
        <w:jc w:val="both"/>
        <w:rPr>
          <w:iCs/>
        </w:rPr>
      </w:pPr>
      <w:r>
        <w:rPr>
          <w:iCs/>
        </w:rPr>
        <w:t>Two respondents did not identify any wider industry developments.</w:t>
      </w:r>
    </w:p>
    <w:p w14:paraId="6E96F131" w14:textId="7FC40E03" w:rsidR="00DB25AD" w:rsidRDefault="00DB25AD" w:rsidP="008C2B99">
      <w:pPr>
        <w:pStyle w:val="ListParagraph"/>
        <w:numPr>
          <w:ilvl w:val="1"/>
          <w:numId w:val="14"/>
        </w:numPr>
        <w:spacing w:line="360" w:lineRule="auto"/>
        <w:jc w:val="both"/>
        <w:rPr>
          <w:iCs/>
        </w:rPr>
      </w:pPr>
      <w:r>
        <w:rPr>
          <w:iCs/>
        </w:rPr>
        <w:t>Two respondents stated the MHHS Programme as a winder industry development, with one noting that this change proposal is raised due to the impacts of the MHHS Programme.</w:t>
      </w:r>
    </w:p>
    <w:p w14:paraId="1F5A8E3D" w14:textId="6CC18167" w:rsidR="00DB25AD" w:rsidRDefault="00DB25AD" w:rsidP="008C2B99">
      <w:pPr>
        <w:pStyle w:val="ListParagraph"/>
        <w:numPr>
          <w:ilvl w:val="1"/>
          <w:numId w:val="14"/>
        </w:numPr>
        <w:spacing w:line="360" w:lineRule="auto"/>
        <w:jc w:val="both"/>
        <w:rPr>
          <w:iCs/>
        </w:rPr>
      </w:pPr>
      <w:r>
        <w:rPr>
          <w:iCs/>
        </w:rPr>
        <w:t xml:space="preserve">One respondent stated there could be impacts to the wider consequential code changes that may consider changing some clauses and that these pieces of work should be </w:t>
      </w:r>
      <w:r w:rsidRPr="00DB25AD">
        <w:rPr>
          <w:iCs/>
        </w:rPr>
        <w:t>cognisant</w:t>
      </w:r>
      <w:r>
        <w:rPr>
          <w:iCs/>
        </w:rPr>
        <w:t xml:space="preserve"> of each other.</w:t>
      </w:r>
    </w:p>
    <w:p w14:paraId="18951295" w14:textId="13EA360E" w:rsidR="004C56A8" w:rsidRDefault="00DB25AD" w:rsidP="008C2B99">
      <w:pPr>
        <w:pStyle w:val="ListParagraph"/>
        <w:numPr>
          <w:ilvl w:val="1"/>
          <w:numId w:val="14"/>
        </w:numPr>
        <w:spacing w:line="360" w:lineRule="auto"/>
        <w:jc w:val="both"/>
        <w:rPr>
          <w:iCs/>
        </w:rPr>
      </w:pPr>
      <w:r>
        <w:rPr>
          <w:iCs/>
        </w:rPr>
        <w:t>One respondent stated it will ensure the DNO move away from the DTN gateway and use the DIP for all flows.</w:t>
      </w:r>
    </w:p>
    <w:p w14:paraId="76FFADA7" w14:textId="50C00FBE" w:rsidR="004C56A8" w:rsidRDefault="00DB25AD" w:rsidP="008C2B99">
      <w:pPr>
        <w:pStyle w:val="ListParagraph"/>
        <w:numPr>
          <w:ilvl w:val="1"/>
          <w:numId w:val="14"/>
        </w:numPr>
        <w:spacing w:line="360" w:lineRule="auto"/>
        <w:jc w:val="both"/>
        <w:rPr>
          <w:iCs/>
        </w:rPr>
      </w:pPr>
      <w:r>
        <w:rPr>
          <w:iCs/>
        </w:rPr>
        <w:t xml:space="preserve">One respondent stated that the </w:t>
      </w:r>
      <w:r w:rsidRPr="00DB25AD">
        <w:rPr>
          <w:iCs/>
        </w:rPr>
        <w:t>flow is outside of the MHHS end-to-end design and therefore</w:t>
      </w:r>
      <w:r>
        <w:rPr>
          <w:iCs/>
        </w:rPr>
        <w:t xml:space="preserve">, it </w:t>
      </w:r>
      <w:r w:rsidRPr="00DB25AD">
        <w:rPr>
          <w:iCs/>
        </w:rPr>
        <w:t>understand</w:t>
      </w:r>
      <w:r>
        <w:rPr>
          <w:iCs/>
        </w:rPr>
        <w:t>s,</w:t>
      </w:r>
      <w:r w:rsidRPr="00DB25AD">
        <w:rPr>
          <w:iCs/>
        </w:rPr>
        <w:t xml:space="preserve"> that it will outside of the scope of SIT</w:t>
      </w:r>
      <w:r>
        <w:rPr>
          <w:iCs/>
        </w:rPr>
        <w:t xml:space="preserve">. It therefore </w:t>
      </w:r>
      <w:r w:rsidRPr="00DB25AD">
        <w:rPr>
          <w:iCs/>
        </w:rPr>
        <w:t>believe</w:t>
      </w:r>
      <w:r>
        <w:rPr>
          <w:iCs/>
        </w:rPr>
        <w:t>s</w:t>
      </w:r>
      <w:r w:rsidRPr="00DB25AD">
        <w:rPr>
          <w:iCs/>
        </w:rPr>
        <w:t xml:space="preserve"> that a go-live date in line with the start of MHHS migration is appropriate</w:t>
      </w:r>
      <w:r>
        <w:rPr>
          <w:iCs/>
        </w:rPr>
        <w:t>.</w:t>
      </w:r>
    </w:p>
    <w:p w14:paraId="19E8396C" w14:textId="630A2300" w:rsidR="005A21BE" w:rsidRDefault="00B47B3F" w:rsidP="001021F6">
      <w:pPr>
        <w:pStyle w:val="Heading03"/>
      </w:pPr>
      <w:bookmarkStart w:id="10" w:name="_Toc110371101"/>
      <w:bookmarkStart w:id="11" w:name="_Toc118796131"/>
      <w:bookmarkEnd w:id="10"/>
      <w:r w:rsidRPr="004C56A8">
        <w:t>W</w:t>
      </w:r>
      <w:r w:rsidRPr="00443D57">
        <w:t>orking Group Conclusions &amp; Final Solutio</w:t>
      </w:r>
      <w:bookmarkStart w:id="12" w:name="_Toc318967199"/>
      <w:r w:rsidR="005A21BE">
        <w:t>n</w:t>
      </w:r>
      <w:bookmarkEnd w:id="11"/>
    </w:p>
    <w:p w14:paraId="395DEA47" w14:textId="1C18EBC4" w:rsidR="00707ACD" w:rsidRDefault="002937AF" w:rsidP="00707ACD">
      <w:pPr>
        <w:pStyle w:val="ListParagraph"/>
        <w:numPr>
          <w:ilvl w:val="1"/>
          <w:numId w:val="14"/>
        </w:numPr>
        <w:spacing w:line="360" w:lineRule="auto"/>
        <w:jc w:val="both"/>
      </w:pPr>
      <w:bookmarkStart w:id="13" w:name="_Toc318967200"/>
      <w:bookmarkEnd w:id="12"/>
      <w:r>
        <w:t xml:space="preserve">The Working Group reviewed the responses and noted that the consultation respondents supported the intent and the principles of the </w:t>
      </w:r>
      <w:r w:rsidR="00DF7C4D">
        <w:t>CP</w:t>
      </w:r>
      <w:r>
        <w:t>.</w:t>
      </w:r>
    </w:p>
    <w:p w14:paraId="5FA2945D" w14:textId="7057E817" w:rsidR="002937AF" w:rsidRDefault="002937AF" w:rsidP="00707ACD">
      <w:pPr>
        <w:pStyle w:val="ListParagraph"/>
        <w:numPr>
          <w:ilvl w:val="1"/>
          <w:numId w:val="14"/>
        </w:numPr>
        <w:spacing w:line="360" w:lineRule="auto"/>
        <w:jc w:val="both"/>
      </w:pPr>
      <w:r>
        <w:t>The Working Group identified the following areas from the consultation responses for further consideration:</w:t>
      </w:r>
    </w:p>
    <w:p w14:paraId="5A3DEC0A" w14:textId="3D79437D" w:rsidR="00E11F2B" w:rsidRDefault="00F60F17" w:rsidP="00E11F2B">
      <w:pPr>
        <w:pStyle w:val="ListParagraph"/>
        <w:numPr>
          <w:ilvl w:val="2"/>
          <w:numId w:val="14"/>
        </w:numPr>
        <w:tabs>
          <w:tab w:val="left" w:pos="1134"/>
        </w:tabs>
        <w:spacing w:line="360" w:lineRule="auto"/>
        <w:ind w:left="1134" w:hanging="567"/>
        <w:jc w:val="both"/>
      </w:pPr>
      <w:r>
        <w:t xml:space="preserve">Including the DUoS </w:t>
      </w:r>
      <w:r w:rsidR="00EB6837">
        <w:t>charge rates and volumes, broken down by red, amber, green.</w:t>
      </w:r>
    </w:p>
    <w:p w14:paraId="701EF3AA" w14:textId="09335849" w:rsidR="00EB6837" w:rsidRDefault="00636E62" w:rsidP="00E11F2B">
      <w:pPr>
        <w:pStyle w:val="ListParagraph"/>
        <w:numPr>
          <w:ilvl w:val="2"/>
          <w:numId w:val="14"/>
        </w:numPr>
        <w:tabs>
          <w:tab w:val="left" w:pos="1134"/>
        </w:tabs>
        <w:spacing w:line="360" w:lineRule="auto"/>
        <w:ind w:left="1134" w:hanging="567"/>
        <w:jc w:val="both"/>
      </w:pPr>
      <w:r>
        <w:t>Liaison with MHHS programme regarding this as an additional DIP flow.</w:t>
      </w:r>
    </w:p>
    <w:p w14:paraId="11CEB027" w14:textId="22151932" w:rsidR="0099563C" w:rsidRDefault="0099563C" w:rsidP="0099563C">
      <w:pPr>
        <w:pStyle w:val="ListParagraph"/>
        <w:numPr>
          <w:ilvl w:val="1"/>
          <w:numId w:val="14"/>
        </w:numPr>
        <w:tabs>
          <w:tab w:val="left" w:pos="1134"/>
        </w:tabs>
        <w:spacing w:line="360" w:lineRule="auto"/>
        <w:jc w:val="both"/>
      </w:pPr>
      <w:r>
        <w:lastRenderedPageBreak/>
        <w:t>The Working Group agreed that the proposed approach of creating a DIP flow would be taken forward.</w:t>
      </w:r>
    </w:p>
    <w:p w14:paraId="41B572EA" w14:textId="19891C7F" w:rsidR="00263600" w:rsidRPr="00EB32BB" w:rsidRDefault="00E27FED" w:rsidP="00293C2D">
      <w:pPr>
        <w:pStyle w:val="Heading03"/>
        <w:ind w:left="567" w:hanging="567"/>
      </w:pPr>
      <w:bookmarkStart w:id="14" w:name="_Toc118796132"/>
      <w:r>
        <w:t>Re</w:t>
      </w:r>
      <w:r w:rsidR="00263600" w:rsidRPr="00EB32BB">
        <w:t>levant</w:t>
      </w:r>
      <w:r w:rsidR="00551BF6">
        <w:t xml:space="preserve"> </w:t>
      </w:r>
      <w:r w:rsidR="00263600" w:rsidRPr="00EB32BB">
        <w:t>Objectives</w:t>
      </w:r>
      <w:bookmarkEnd w:id="13"/>
      <w:bookmarkEnd w:id="14"/>
    </w:p>
    <w:p w14:paraId="69064722" w14:textId="77777777" w:rsidR="00F04DA2" w:rsidRDefault="00F04DA2" w:rsidP="001E6639">
      <w:pPr>
        <w:pStyle w:val="Heading4"/>
      </w:pPr>
      <w:r w:rsidRPr="00F04DA2">
        <w:t>A</w:t>
      </w:r>
      <w:r>
        <w:t>ssessment A</w:t>
      </w:r>
      <w:r w:rsidRPr="00F04DA2">
        <w:t xml:space="preserve">gainst the </w:t>
      </w:r>
      <w:r>
        <w:t>DCUSA O</w:t>
      </w:r>
      <w:r w:rsidRPr="00F04DA2">
        <w:t>bjectives</w:t>
      </w:r>
    </w:p>
    <w:p w14:paraId="613B46D0" w14:textId="68ECDA8A" w:rsidR="00E315CB" w:rsidRPr="00293C2D" w:rsidRDefault="00056DDB" w:rsidP="00293C2D">
      <w:pPr>
        <w:pStyle w:val="ListParagraph"/>
        <w:numPr>
          <w:ilvl w:val="1"/>
          <w:numId w:val="14"/>
        </w:numPr>
        <w:spacing w:line="360" w:lineRule="auto"/>
        <w:jc w:val="both"/>
      </w:pPr>
      <w:r w:rsidRPr="00293C2D">
        <w:t xml:space="preserve">For a DCUSA </w:t>
      </w:r>
      <w:r w:rsidR="00DF7C4D">
        <w:t>CP</w:t>
      </w:r>
      <w:r w:rsidRPr="00293C2D">
        <w:t xml:space="preserve"> to be approved it must be demonstrated that it better facilitates the DCUSA Objectives. There are five General Objectives and six Charging Objectives. The full list of objectives is documented in the CP form provided </w:t>
      </w:r>
      <w:r w:rsidRPr="00284F86">
        <w:t xml:space="preserve">as Attachment </w:t>
      </w:r>
      <w:r w:rsidR="00284F86" w:rsidRPr="00284F86">
        <w:t>4</w:t>
      </w:r>
      <w:r w:rsidRPr="00284F86">
        <w:t>.</w:t>
      </w:r>
    </w:p>
    <w:p w14:paraId="559196EA" w14:textId="2C2662CA" w:rsidR="00B3720C" w:rsidRDefault="00E64783" w:rsidP="00E315CB">
      <w:pPr>
        <w:pStyle w:val="ListParagraph"/>
        <w:numPr>
          <w:ilvl w:val="1"/>
          <w:numId w:val="14"/>
        </w:numPr>
        <w:spacing w:line="360" w:lineRule="auto"/>
        <w:jc w:val="both"/>
      </w:pPr>
      <w:r w:rsidRPr="00293C2D">
        <w:t xml:space="preserve">The Working Group considers that the following DCUSA </w:t>
      </w:r>
      <w:r w:rsidR="00E11F2B">
        <w:t>General</w:t>
      </w:r>
      <w:r w:rsidR="00B3720C">
        <w:t xml:space="preserve"> </w:t>
      </w:r>
      <w:r w:rsidRPr="00293C2D">
        <w:t xml:space="preserve">Objectives are better facilitated by </w:t>
      </w:r>
      <w:r w:rsidR="00AB614C">
        <w:t>DCP 415</w:t>
      </w:r>
      <w:r w:rsidR="00E11F2B">
        <w:t>:</w:t>
      </w:r>
    </w:p>
    <w:tbl>
      <w:tblPr>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658"/>
        <w:gridCol w:w="7485"/>
        <w:gridCol w:w="1183"/>
      </w:tblGrid>
      <w:tr w:rsidR="00E11F2B" w:rsidRPr="0060253F" w14:paraId="104082A2" w14:textId="77777777" w:rsidTr="00DA44A2">
        <w:trPr>
          <w:cantSplit/>
          <w:trHeight w:val="397"/>
        </w:trPr>
        <w:tc>
          <w:tcPr>
            <w:tcW w:w="353" w:type="pct"/>
          </w:tcPr>
          <w:p w14:paraId="7D7956CF" w14:textId="77777777" w:rsidR="00E11F2B" w:rsidRPr="009C63A3" w:rsidRDefault="00E11F2B" w:rsidP="00DA44A2">
            <w:pPr>
              <w:pStyle w:val="Tablebodycopy"/>
              <w:ind w:left="0" w:right="238"/>
              <w:rPr>
                <w:rFonts w:cs="Arial"/>
                <w:b/>
                <w:sz w:val="24"/>
              </w:rPr>
            </w:pPr>
          </w:p>
        </w:tc>
        <w:tc>
          <w:tcPr>
            <w:tcW w:w="4013" w:type="pct"/>
            <w:vAlign w:val="center"/>
          </w:tcPr>
          <w:p w14:paraId="33043517" w14:textId="77777777" w:rsidR="00E11F2B" w:rsidRPr="00CD7403" w:rsidRDefault="00E11F2B" w:rsidP="00DA44A2">
            <w:pPr>
              <w:pStyle w:val="Tablebodycopy"/>
              <w:ind w:left="0" w:right="238"/>
              <w:rPr>
                <w:rFonts w:cs="Arial"/>
                <w:b/>
                <w:sz w:val="22"/>
                <w:szCs w:val="22"/>
              </w:rPr>
            </w:pPr>
            <w:r w:rsidRPr="00D30CB9">
              <w:rPr>
                <w:rFonts w:cs="Arial"/>
                <w:b/>
                <w:sz w:val="22"/>
                <w:szCs w:val="22"/>
              </w:rPr>
              <w:t>DCUSA General Objectives</w:t>
            </w:r>
          </w:p>
        </w:tc>
        <w:tc>
          <w:tcPr>
            <w:tcW w:w="634" w:type="pct"/>
            <w:vAlign w:val="center"/>
          </w:tcPr>
          <w:p w14:paraId="437590CB" w14:textId="77777777" w:rsidR="00E11F2B" w:rsidRPr="0060253F" w:rsidRDefault="00E11F2B" w:rsidP="00DA44A2">
            <w:pPr>
              <w:ind w:left="113" w:right="113"/>
              <w:rPr>
                <w:b/>
              </w:rPr>
            </w:pPr>
            <w:r w:rsidRPr="0060253F">
              <w:rPr>
                <w:b/>
              </w:rPr>
              <w:t>Identified impact</w:t>
            </w:r>
          </w:p>
        </w:tc>
      </w:tr>
      <w:tr w:rsidR="00E11F2B" w:rsidRPr="00EB32BB" w14:paraId="6208EFCD" w14:textId="77777777" w:rsidTr="00DA44A2">
        <w:trPr>
          <w:cantSplit/>
          <w:trHeight w:val="397"/>
        </w:trPr>
        <w:tc>
          <w:tcPr>
            <w:tcW w:w="353" w:type="pct"/>
          </w:tcPr>
          <w:p w14:paraId="15E02DE3" w14:textId="77777777" w:rsidR="00E11F2B" w:rsidRPr="00C8117D" w:rsidRDefault="00EB73DC" w:rsidP="00DA44A2">
            <w:pPr>
              <w:pStyle w:val="BodyText"/>
              <w:spacing w:before="0"/>
              <w:jc w:val="center"/>
              <w:rPr>
                <w:rFonts w:ascii="Arial Black" w:hAnsi="Arial Black" w:cs="Arial"/>
                <w:b/>
                <w:bCs/>
                <w:noProof/>
                <w:color w:val="00B050"/>
                <w:sz w:val="48"/>
                <w:szCs w:val="56"/>
              </w:rPr>
            </w:pPr>
            <w:sdt>
              <w:sdtPr>
                <w:rPr>
                  <w:rFonts w:ascii="Arial Black" w:hAnsi="Arial Black" w:cs="Arial"/>
                  <w:b/>
                  <w:bCs/>
                  <w:noProof/>
                  <w:color w:val="00B050"/>
                  <w:sz w:val="48"/>
                  <w:szCs w:val="56"/>
                </w:rPr>
                <w:id w:val="1433314588"/>
                <w14:checkbox>
                  <w14:checked w14:val="1"/>
                  <w14:checkedState w14:val="0052" w14:font="Wingdings 2"/>
                  <w14:uncheckedState w14:val="2610" w14:font="MS Gothic"/>
                </w14:checkbox>
              </w:sdtPr>
              <w:sdtEndPr/>
              <w:sdtContent>
                <w:r w:rsidR="00E11F2B">
                  <w:rPr>
                    <w:rFonts w:ascii="Arial Black" w:hAnsi="Arial Black" w:cs="Arial"/>
                    <w:b/>
                    <w:bCs/>
                    <w:noProof/>
                    <w:color w:val="00B050"/>
                    <w:sz w:val="48"/>
                    <w:szCs w:val="56"/>
                  </w:rPr>
                  <w:sym w:font="Wingdings 2" w:char="F052"/>
                </w:r>
              </w:sdtContent>
            </w:sdt>
          </w:p>
        </w:tc>
        <w:tc>
          <w:tcPr>
            <w:tcW w:w="4013" w:type="pct"/>
          </w:tcPr>
          <w:p w14:paraId="544D174F" w14:textId="77777777" w:rsidR="00E11F2B" w:rsidRPr="009146AA" w:rsidRDefault="00E11F2B" w:rsidP="00DA44A2">
            <w:pPr>
              <w:pStyle w:val="ListNumber"/>
              <w:tabs>
                <w:tab w:val="clear" w:pos="720"/>
              </w:tabs>
              <w:spacing w:before="0"/>
              <w:ind w:left="280" w:hanging="280"/>
              <w:rPr>
                <w:noProof/>
              </w:rPr>
            </w:pPr>
            <w:r w:rsidRPr="009146AA">
              <w:rPr>
                <w:rFonts w:cs="Arial"/>
                <w:noProof/>
              </w:rPr>
              <w:t>The development, maintenance and operation by the DNO Parties and IDNO Parties of efficient, co-ordinated, and economical Distribution Networks</w:t>
            </w:r>
          </w:p>
        </w:tc>
        <w:tc>
          <w:tcPr>
            <w:tcW w:w="634" w:type="pct"/>
            <w:vAlign w:val="center"/>
          </w:tcPr>
          <w:p w14:paraId="2C84143B" w14:textId="77777777" w:rsidR="00E11F2B" w:rsidRPr="00CD7403" w:rsidRDefault="00E11F2B" w:rsidP="00DA44A2">
            <w:pPr>
              <w:pStyle w:val="NoSpacing"/>
              <w:ind w:left="113"/>
              <w:rPr>
                <w:color w:val="00B050"/>
              </w:rPr>
            </w:pPr>
            <w:r w:rsidRPr="002267E5">
              <w:rPr>
                <w:color w:val="00B050"/>
              </w:rPr>
              <w:t>Positive</w:t>
            </w:r>
          </w:p>
        </w:tc>
      </w:tr>
      <w:tr w:rsidR="00E11F2B" w:rsidRPr="00EB32BB" w14:paraId="3C364CE9" w14:textId="77777777" w:rsidTr="00DA44A2">
        <w:trPr>
          <w:cantSplit/>
          <w:trHeight w:val="397"/>
        </w:trPr>
        <w:tc>
          <w:tcPr>
            <w:tcW w:w="353" w:type="pct"/>
          </w:tcPr>
          <w:p w14:paraId="0BE4798C" w14:textId="77777777" w:rsidR="00E11F2B" w:rsidRPr="00C8117D" w:rsidRDefault="00EB73DC" w:rsidP="00DA44A2">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374820516"/>
                <w14:checkbox>
                  <w14:checked w14:val="0"/>
                  <w14:checkedState w14:val="0052" w14:font="Wingdings 2"/>
                  <w14:uncheckedState w14:val="2610" w14:font="MS Gothic"/>
                </w14:checkbox>
              </w:sdtPr>
              <w:sdtEndPr/>
              <w:sdtContent>
                <w:r w:rsidR="00E11F2B">
                  <w:rPr>
                    <w:rFonts w:ascii="MS Gothic" w:eastAsia="MS Gothic" w:hAnsi="MS Gothic" w:cs="Arial" w:hint="eastAsia"/>
                    <w:b/>
                    <w:bCs/>
                    <w:noProof/>
                    <w:color w:val="00B050"/>
                    <w:sz w:val="48"/>
                    <w:szCs w:val="56"/>
                  </w:rPr>
                  <w:t>☐</w:t>
                </w:r>
              </w:sdtContent>
            </w:sdt>
          </w:p>
        </w:tc>
        <w:tc>
          <w:tcPr>
            <w:tcW w:w="4013" w:type="pct"/>
          </w:tcPr>
          <w:p w14:paraId="57179CD1" w14:textId="77777777" w:rsidR="00E11F2B" w:rsidRPr="009146AA" w:rsidRDefault="00E11F2B" w:rsidP="00DA44A2">
            <w:pPr>
              <w:pStyle w:val="ListNumber"/>
              <w:tabs>
                <w:tab w:val="clear" w:pos="720"/>
              </w:tabs>
              <w:spacing w:before="0"/>
              <w:ind w:left="280" w:hanging="280"/>
              <w:rPr>
                <w:noProof/>
              </w:rPr>
            </w:pPr>
            <w:r w:rsidRPr="009146AA">
              <w:rPr>
                <w:rFonts w:cs="Arial"/>
                <w:noProof/>
              </w:rPr>
              <w:t>The facilitation of effective competition in the generation and supply of electricity and (so far as is consistent therewith) the promotion of such competition in the sale, distribution and purchase of electricity</w:t>
            </w:r>
          </w:p>
        </w:tc>
        <w:tc>
          <w:tcPr>
            <w:tcW w:w="634" w:type="pct"/>
            <w:vAlign w:val="center"/>
          </w:tcPr>
          <w:p w14:paraId="3FE7D72A" w14:textId="77777777" w:rsidR="00E11F2B" w:rsidRPr="002267E5" w:rsidRDefault="00E11F2B" w:rsidP="00DA44A2">
            <w:pPr>
              <w:spacing w:before="0" w:line="240" w:lineRule="auto"/>
              <w:ind w:left="113" w:right="113"/>
            </w:pPr>
            <w:r>
              <w:t>Neutral</w:t>
            </w:r>
          </w:p>
        </w:tc>
      </w:tr>
      <w:tr w:rsidR="00E11F2B" w14:paraId="71788E34" w14:textId="77777777" w:rsidTr="00DA44A2">
        <w:trPr>
          <w:cantSplit/>
          <w:trHeight w:val="397"/>
        </w:trPr>
        <w:tc>
          <w:tcPr>
            <w:tcW w:w="353" w:type="pct"/>
          </w:tcPr>
          <w:p w14:paraId="0A315AA5" w14:textId="24B2B088" w:rsidR="00E11F2B" w:rsidRPr="00C8117D" w:rsidRDefault="00EB73DC" w:rsidP="00DA44A2">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59820055"/>
                <w14:checkbox>
                  <w14:checked w14:val="1"/>
                  <w14:checkedState w14:val="0052" w14:font="Wingdings 2"/>
                  <w14:uncheckedState w14:val="2610" w14:font="MS Gothic"/>
                </w14:checkbox>
              </w:sdtPr>
              <w:sdtEndPr/>
              <w:sdtContent>
                <w:r w:rsidR="00ED04BE">
                  <w:rPr>
                    <w:rFonts w:ascii="Arial Black" w:hAnsi="Arial Black" w:cs="Arial"/>
                    <w:b/>
                    <w:bCs/>
                    <w:noProof/>
                    <w:color w:val="00B050"/>
                    <w:sz w:val="48"/>
                    <w:szCs w:val="56"/>
                  </w:rPr>
                  <w:sym w:font="Wingdings 2" w:char="F052"/>
                </w:r>
              </w:sdtContent>
            </w:sdt>
          </w:p>
        </w:tc>
        <w:tc>
          <w:tcPr>
            <w:tcW w:w="4013" w:type="pct"/>
          </w:tcPr>
          <w:p w14:paraId="226F10CF" w14:textId="77777777" w:rsidR="00E11F2B" w:rsidRPr="009146AA" w:rsidRDefault="00E11F2B" w:rsidP="00DA44A2">
            <w:pPr>
              <w:pStyle w:val="ListNumber"/>
              <w:tabs>
                <w:tab w:val="clear" w:pos="720"/>
              </w:tabs>
              <w:spacing w:before="0"/>
              <w:ind w:left="280" w:hanging="280"/>
              <w:rPr>
                <w:noProof/>
              </w:rPr>
            </w:pPr>
            <w:r w:rsidRPr="009146AA">
              <w:rPr>
                <w:rFonts w:cs="Arial"/>
                <w:noProof/>
              </w:rPr>
              <w:t>The efficient discharge by the DNO Parties and IDNO Parties of obligations imposed upon them in their Distribution Licences</w:t>
            </w:r>
          </w:p>
        </w:tc>
        <w:tc>
          <w:tcPr>
            <w:tcW w:w="634" w:type="pct"/>
            <w:vAlign w:val="center"/>
          </w:tcPr>
          <w:p w14:paraId="19E496C4" w14:textId="6F3B6BC6" w:rsidR="00E11F2B" w:rsidRPr="002267E5" w:rsidRDefault="00ED04BE" w:rsidP="00DA44A2">
            <w:pPr>
              <w:spacing w:before="0" w:line="240" w:lineRule="auto"/>
              <w:ind w:left="113" w:right="113"/>
            </w:pPr>
            <w:r w:rsidRPr="00ED04BE">
              <w:rPr>
                <w:color w:val="00B050"/>
              </w:rPr>
              <w:t>Positive</w:t>
            </w:r>
          </w:p>
        </w:tc>
      </w:tr>
      <w:tr w:rsidR="00E11F2B" w:rsidRPr="00F913C3" w14:paraId="16431578" w14:textId="77777777" w:rsidTr="00DA44A2">
        <w:trPr>
          <w:cantSplit/>
          <w:trHeight w:val="397"/>
        </w:trPr>
        <w:tc>
          <w:tcPr>
            <w:tcW w:w="353" w:type="pct"/>
          </w:tcPr>
          <w:p w14:paraId="38F45927" w14:textId="77777777" w:rsidR="00E11F2B" w:rsidRPr="00C8117D" w:rsidRDefault="00EB73DC" w:rsidP="00DA44A2">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394588087"/>
                <w14:checkbox>
                  <w14:checked w14:val="1"/>
                  <w14:checkedState w14:val="0052" w14:font="Wingdings 2"/>
                  <w14:uncheckedState w14:val="2610" w14:font="MS Gothic"/>
                </w14:checkbox>
              </w:sdtPr>
              <w:sdtEndPr/>
              <w:sdtContent>
                <w:r w:rsidR="00E11F2B">
                  <w:rPr>
                    <w:rFonts w:ascii="Arial Black" w:hAnsi="Arial Black" w:cs="Arial"/>
                    <w:b/>
                    <w:bCs/>
                    <w:noProof/>
                    <w:color w:val="00B050"/>
                    <w:sz w:val="48"/>
                    <w:szCs w:val="56"/>
                  </w:rPr>
                  <w:sym w:font="Wingdings 2" w:char="F052"/>
                </w:r>
              </w:sdtContent>
            </w:sdt>
          </w:p>
        </w:tc>
        <w:tc>
          <w:tcPr>
            <w:tcW w:w="4013" w:type="pct"/>
          </w:tcPr>
          <w:p w14:paraId="110CF52D" w14:textId="77777777" w:rsidR="00E11F2B" w:rsidRPr="009146AA" w:rsidRDefault="00E11F2B" w:rsidP="00DA44A2">
            <w:pPr>
              <w:pStyle w:val="ListNumber"/>
              <w:tabs>
                <w:tab w:val="clear" w:pos="720"/>
              </w:tabs>
              <w:spacing w:before="0"/>
              <w:ind w:left="280" w:hanging="280"/>
              <w:rPr>
                <w:noProof/>
              </w:rPr>
            </w:pPr>
            <w:r w:rsidRPr="009146AA">
              <w:rPr>
                <w:rFonts w:cs="Arial"/>
                <w:noProof/>
              </w:rPr>
              <w:t xml:space="preserve">The promotion of efficiency in the implementation and administration of </w:t>
            </w:r>
            <w:r>
              <w:rPr>
                <w:rFonts w:cs="Arial"/>
                <w:noProof/>
              </w:rPr>
              <w:t>the DCUSA</w:t>
            </w:r>
          </w:p>
        </w:tc>
        <w:tc>
          <w:tcPr>
            <w:tcW w:w="634" w:type="pct"/>
            <w:vAlign w:val="center"/>
          </w:tcPr>
          <w:p w14:paraId="3926882E" w14:textId="77777777" w:rsidR="00E11F2B" w:rsidRPr="00CD7403" w:rsidRDefault="00E11F2B" w:rsidP="00DA44A2">
            <w:pPr>
              <w:pStyle w:val="NoSpacing"/>
              <w:ind w:left="113"/>
              <w:rPr>
                <w:color w:val="00B050"/>
              </w:rPr>
            </w:pPr>
            <w:r w:rsidRPr="002267E5">
              <w:rPr>
                <w:color w:val="00B050"/>
              </w:rPr>
              <w:t>Positive</w:t>
            </w:r>
          </w:p>
        </w:tc>
      </w:tr>
      <w:tr w:rsidR="00E11F2B" w14:paraId="3A89B2AE" w14:textId="77777777" w:rsidTr="00DA44A2">
        <w:trPr>
          <w:cantSplit/>
          <w:trHeight w:val="397"/>
        </w:trPr>
        <w:tc>
          <w:tcPr>
            <w:tcW w:w="353" w:type="pct"/>
          </w:tcPr>
          <w:p w14:paraId="269B5E62" w14:textId="77777777" w:rsidR="00E11F2B" w:rsidRPr="00C8117D" w:rsidRDefault="00EB73DC" w:rsidP="00DA44A2">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016739626"/>
                <w14:checkbox>
                  <w14:checked w14:val="0"/>
                  <w14:checkedState w14:val="0052" w14:font="Wingdings 2"/>
                  <w14:uncheckedState w14:val="2610" w14:font="MS Gothic"/>
                </w14:checkbox>
              </w:sdtPr>
              <w:sdtEndPr/>
              <w:sdtContent>
                <w:r w:rsidR="00E11F2B">
                  <w:rPr>
                    <w:rFonts w:ascii="MS Gothic" w:eastAsia="MS Gothic" w:hAnsi="MS Gothic" w:cs="Arial" w:hint="eastAsia"/>
                    <w:b/>
                    <w:bCs/>
                    <w:noProof/>
                    <w:color w:val="00B050"/>
                    <w:sz w:val="48"/>
                    <w:szCs w:val="56"/>
                  </w:rPr>
                  <w:t>☐</w:t>
                </w:r>
              </w:sdtContent>
            </w:sdt>
          </w:p>
        </w:tc>
        <w:tc>
          <w:tcPr>
            <w:tcW w:w="4013" w:type="pct"/>
          </w:tcPr>
          <w:p w14:paraId="31809B83" w14:textId="77777777" w:rsidR="00E11F2B" w:rsidRPr="00E46C74" w:rsidRDefault="00E11F2B" w:rsidP="00DA44A2">
            <w:pPr>
              <w:pStyle w:val="ListNumber"/>
              <w:tabs>
                <w:tab w:val="clear" w:pos="720"/>
              </w:tabs>
              <w:spacing w:before="0"/>
              <w:ind w:left="280" w:hanging="280"/>
              <w:rPr>
                <w:noProof/>
              </w:rPr>
            </w:pPr>
            <w:r>
              <w:rPr>
                <w:color w:val="000000"/>
                <w:shd w:val="clear" w:color="auto" w:fill="FFFFFF"/>
              </w:rPr>
              <w:t>Compliance with the EU Internal Market Regulation and any relevant legally binding decisions of the European Commission and/or the Agency for the Co-operation of Energy Regulators.</w:t>
            </w:r>
          </w:p>
        </w:tc>
        <w:tc>
          <w:tcPr>
            <w:tcW w:w="634" w:type="pct"/>
            <w:vAlign w:val="center"/>
          </w:tcPr>
          <w:p w14:paraId="2DDAB620" w14:textId="77777777" w:rsidR="00E11F2B" w:rsidRPr="002267E5" w:rsidRDefault="00E11F2B" w:rsidP="00DA44A2">
            <w:pPr>
              <w:spacing w:before="0" w:line="240" w:lineRule="auto"/>
              <w:ind w:left="113" w:right="113"/>
            </w:pPr>
            <w:r>
              <w:t>Neutral</w:t>
            </w:r>
          </w:p>
        </w:tc>
      </w:tr>
    </w:tbl>
    <w:p w14:paraId="193C8D46" w14:textId="6E0C2048" w:rsidR="00E11F2B" w:rsidRDefault="00E11F2B" w:rsidP="00ED04BE">
      <w:pPr>
        <w:pStyle w:val="ListParagraph"/>
        <w:numPr>
          <w:ilvl w:val="1"/>
          <w:numId w:val="14"/>
        </w:numPr>
        <w:spacing w:line="360" w:lineRule="auto"/>
        <w:jc w:val="both"/>
      </w:pPr>
      <w:r>
        <w:t>Objective 1 - The ability to charge DUoS in a governed process enables the Distributors to recover their revenue and hence maintain the network.</w:t>
      </w:r>
    </w:p>
    <w:p w14:paraId="2B2FC5B3" w14:textId="77777777" w:rsidR="00C92D3F" w:rsidRDefault="00ED04BE" w:rsidP="00C92D3F">
      <w:pPr>
        <w:pStyle w:val="ListParagraph"/>
        <w:numPr>
          <w:ilvl w:val="1"/>
          <w:numId w:val="14"/>
        </w:numPr>
        <w:spacing w:line="360" w:lineRule="auto"/>
        <w:jc w:val="both"/>
      </w:pPr>
      <w:r>
        <w:t xml:space="preserve">Objective 3 </w:t>
      </w:r>
      <w:r w:rsidR="00C92D3F" w:rsidRPr="00C92D3F">
        <w:t>-</w:t>
      </w:r>
      <w:r>
        <w:t xml:space="preserve"> </w:t>
      </w:r>
      <w:r w:rsidR="00D6276A">
        <w:t xml:space="preserve">This proposal supports the MHHS Programme by proactively developing the flow for implementation </w:t>
      </w:r>
      <w:proofErr w:type="spellStart"/>
      <w:r w:rsidR="00C92D3F">
        <w:t>inline</w:t>
      </w:r>
      <w:proofErr w:type="spellEnd"/>
      <w:r w:rsidR="00C92D3F">
        <w:t xml:space="preserve"> with the go-live date for MHHS.</w:t>
      </w:r>
    </w:p>
    <w:p w14:paraId="57A89C4D" w14:textId="76F1895E" w:rsidR="00E11F2B" w:rsidRDefault="00E11F2B" w:rsidP="00C92D3F">
      <w:pPr>
        <w:pStyle w:val="ListParagraph"/>
        <w:numPr>
          <w:ilvl w:val="1"/>
          <w:numId w:val="14"/>
        </w:numPr>
        <w:spacing w:line="360" w:lineRule="auto"/>
        <w:jc w:val="both"/>
      </w:pPr>
      <w:r>
        <w:t>Objective 4 - Moving the processes into the post MHHS environment enhances the efficiency of processes administrated under the DCUSA.</w:t>
      </w:r>
    </w:p>
    <w:p w14:paraId="4941AFBB" w14:textId="722D82CB" w:rsidR="00B020DB" w:rsidRPr="00002699" w:rsidRDefault="00B020DB" w:rsidP="007F12AE">
      <w:pPr>
        <w:pStyle w:val="ListParagraph"/>
        <w:numPr>
          <w:ilvl w:val="1"/>
          <w:numId w:val="14"/>
        </w:numPr>
        <w:spacing w:line="360" w:lineRule="auto"/>
        <w:jc w:val="both"/>
      </w:pPr>
      <w:r>
        <w:t>The Working Group’s view is that there i</w:t>
      </w:r>
      <w:r w:rsidR="00E80E07">
        <w:t>s</w:t>
      </w:r>
      <w:r>
        <w:t xml:space="preserve"> a neutral impact on the rest of the objectives.</w:t>
      </w:r>
    </w:p>
    <w:p w14:paraId="6DAC2B49" w14:textId="49A764FE" w:rsidR="00574742" w:rsidRPr="00EB32BB" w:rsidRDefault="00574742" w:rsidP="006D62F9">
      <w:pPr>
        <w:pStyle w:val="Heading03"/>
        <w:rPr>
          <w:noProof/>
        </w:rPr>
      </w:pPr>
      <w:bookmarkStart w:id="15" w:name="_Toc118796133"/>
      <w:r w:rsidRPr="00EB32BB">
        <w:rPr>
          <w:noProof/>
        </w:rPr>
        <w:t xml:space="preserve">Impacts </w:t>
      </w:r>
      <w:r>
        <w:rPr>
          <w:noProof/>
        </w:rPr>
        <w:t>&amp; Other Considerations</w:t>
      </w:r>
      <w:bookmarkEnd w:id="15"/>
    </w:p>
    <w:p w14:paraId="578FE63E" w14:textId="77777777" w:rsidR="009401B8" w:rsidRPr="00EB32BB" w:rsidRDefault="009401B8" w:rsidP="009401B8">
      <w:pPr>
        <w:pStyle w:val="Heading4"/>
      </w:pPr>
      <w:bookmarkStart w:id="16" w:name="_Toc318967201"/>
      <w:r>
        <w:t>Does this Change Proposal</w:t>
      </w:r>
      <w:r w:rsidRPr="00EB32BB">
        <w:t xml:space="preserve"> impact a Significant Code Review (SCR) or other significant industry change projects, if so, how?</w:t>
      </w:r>
    </w:p>
    <w:p w14:paraId="4A3A027A" w14:textId="1C5869AB" w:rsidR="00C479AA" w:rsidRDefault="00E11F2B" w:rsidP="00C479AA">
      <w:pPr>
        <w:pStyle w:val="ListParagraph"/>
        <w:numPr>
          <w:ilvl w:val="1"/>
          <w:numId w:val="14"/>
        </w:numPr>
        <w:spacing w:line="360" w:lineRule="auto"/>
        <w:jc w:val="both"/>
      </w:pPr>
      <w:r w:rsidRPr="00E11F2B">
        <w:t>This change is related to, and a result of, the MHHS Programme</w:t>
      </w:r>
      <w:r w:rsidR="00293C2D">
        <w:t xml:space="preserve">. </w:t>
      </w:r>
    </w:p>
    <w:p w14:paraId="2B348EE4" w14:textId="77777777" w:rsidR="00C479AA" w:rsidRPr="004155E5" w:rsidRDefault="00C479AA" w:rsidP="00C479AA">
      <w:pPr>
        <w:pStyle w:val="Heading4"/>
        <w:keepNext w:val="0"/>
        <w:rPr>
          <w:i/>
          <w:iCs/>
        </w:rPr>
      </w:pPr>
      <w:r w:rsidRPr="004155E5">
        <w:lastRenderedPageBreak/>
        <w:t>Does this Change Proposal impact Other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3"/>
        <w:gridCol w:w="1903"/>
      </w:tblGrid>
      <w:tr w:rsidR="00C479AA" w:rsidRPr="004155E5" w14:paraId="3CA978A7" w14:textId="77777777" w:rsidTr="007806BA">
        <w:trPr>
          <w:trHeight w:val="258"/>
        </w:trPr>
        <w:tc>
          <w:tcPr>
            <w:tcW w:w="1466" w:type="dxa"/>
            <w:tcBorders>
              <w:top w:val="nil"/>
              <w:left w:val="nil"/>
              <w:bottom w:val="nil"/>
              <w:right w:val="nil"/>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536"/>
              <w:gridCol w:w="1461"/>
              <w:gridCol w:w="536"/>
            </w:tblGrid>
            <w:tr w:rsidR="00091EAB" w14:paraId="4C12D063" w14:textId="77777777" w:rsidTr="005D0BDB">
              <w:trPr>
                <w:trHeight w:val="258"/>
              </w:trPr>
              <w:tc>
                <w:tcPr>
                  <w:tcW w:w="0" w:type="auto"/>
                  <w:tcBorders>
                    <w:top w:val="nil"/>
                    <w:left w:val="nil"/>
                    <w:bottom w:val="nil"/>
                    <w:right w:val="nil"/>
                  </w:tcBorders>
                  <w:vAlign w:val="center"/>
                  <w:hideMark/>
                </w:tcPr>
                <w:p w14:paraId="058C53FA" w14:textId="77777777" w:rsidR="00091EAB" w:rsidRDefault="00091EAB" w:rsidP="009401B8">
                  <w:pPr>
                    <w:spacing w:before="0" w:after="0" w:line="276" w:lineRule="auto"/>
                    <w:rPr>
                      <w:rFonts w:cs="Arial"/>
                      <w:noProof/>
                      <w:szCs w:val="20"/>
                    </w:rPr>
                  </w:pPr>
                  <w:bookmarkStart w:id="17" w:name="_Hlk56187359"/>
                  <w:r>
                    <w:rPr>
                      <w:rFonts w:cs="Arial"/>
                      <w:noProof/>
                      <w:szCs w:val="20"/>
                    </w:rPr>
                    <w:t>BSC……………...</w:t>
                  </w:r>
                </w:p>
              </w:tc>
              <w:tc>
                <w:tcPr>
                  <w:tcW w:w="0" w:type="auto"/>
                  <w:tcBorders>
                    <w:top w:val="nil"/>
                    <w:left w:val="nil"/>
                    <w:bottom w:val="nil"/>
                    <w:right w:val="nil"/>
                  </w:tcBorders>
                  <w:shd w:val="clear" w:color="auto" w:fill="auto"/>
                  <w:vAlign w:val="center"/>
                </w:tcPr>
                <w:p w14:paraId="737E6274" w14:textId="097EB030" w:rsidR="00091EAB" w:rsidRPr="002267E5" w:rsidRDefault="00E11F2B" w:rsidP="009401B8">
                  <w:pPr>
                    <w:spacing w:before="0" w:after="0" w:line="276" w:lineRule="auto"/>
                    <w:rPr>
                      <w:rFonts w:cs="Arial"/>
                      <w:noProof/>
                      <w:color w:val="C00000"/>
                      <w:szCs w:val="20"/>
                    </w:rPr>
                  </w:pPr>
                  <w:r w:rsidRPr="00E11F2B">
                    <w:rPr>
                      <w:rFonts w:ascii="MS Gothic" w:eastAsia="MS Gothic" w:hAnsi="MS Gothic" w:cs="Arial"/>
                      <w:noProof/>
                      <w:color w:val="C00000"/>
                      <w:sz w:val="32"/>
                      <w:szCs w:val="32"/>
                    </w:rPr>
                    <w:t>☒</w:t>
                  </w:r>
                </w:p>
              </w:tc>
              <w:tc>
                <w:tcPr>
                  <w:tcW w:w="0" w:type="auto"/>
                  <w:tcBorders>
                    <w:top w:val="nil"/>
                    <w:left w:val="nil"/>
                    <w:bottom w:val="nil"/>
                    <w:right w:val="nil"/>
                  </w:tcBorders>
                  <w:vAlign w:val="center"/>
                  <w:hideMark/>
                </w:tcPr>
                <w:p w14:paraId="5293E4AA" w14:textId="77777777" w:rsidR="00091EAB" w:rsidRDefault="00091EAB" w:rsidP="009401B8">
                  <w:pPr>
                    <w:spacing w:before="0" w:after="0" w:line="276" w:lineRule="auto"/>
                    <w:rPr>
                      <w:rFonts w:cs="Arial"/>
                      <w:noProof/>
                      <w:szCs w:val="20"/>
                    </w:rPr>
                  </w:pPr>
                  <w:r>
                    <w:rPr>
                      <w:rFonts w:cs="Arial"/>
                      <w:noProof/>
                      <w:szCs w:val="20"/>
                    </w:rPr>
                    <w:t>MRA…………</w:t>
                  </w:r>
                </w:p>
              </w:tc>
              <w:tc>
                <w:tcPr>
                  <w:tcW w:w="0" w:type="auto"/>
                  <w:tcBorders>
                    <w:top w:val="nil"/>
                    <w:left w:val="nil"/>
                    <w:bottom w:val="nil"/>
                    <w:right w:val="nil"/>
                  </w:tcBorders>
                  <w:vAlign w:val="center"/>
                  <w:hideMark/>
                </w:tcPr>
                <w:p w14:paraId="0EB83696" w14:textId="77777777" w:rsidR="00091EAB" w:rsidRDefault="00091EAB" w:rsidP="009401B8">
                  <w:pPr>
                    <w:spacing w:before="0" w:after="0" w:line="276" w:lineRule="auto"/>
                    <w:rPr>
                      <w:rFonts w:cs="Arial"/>
                      <w:noProof/>
                      <w:szCs w:val="20"/>
                    </w:rPr>
                  </w:pPr>
                  <w:r>
                    <w:rPr>
                      <w:rFonts w:ascii="MS Gothic" w:eastAsia="MS Gothic" w:hAnsi="MS Gothic" w:cs="Arial" w:hint="eastAsia"/>
                      <w:noProof/>
                      <w:color w:val="C00000"/>
                      <w:sz w:val="32"/>
                      <w:szCs w:val="32"/>
                    </w:rPr>
                    <w:t>☐</w:t>
                  </w:r>
                </w:p>
              </w:tc>
            </w:tr>
            <w:tr w:rsidR="00091EAB" w14:paraId="62AE5514" w14:textId="77777777" w:rsidTr="005D0BDB">
              <w:trPr>
                <w:trHeight w:val="258"/>
              </w:trPr>
              <w:tc>
                <w:tcPr>
                  <w:tcW w:w="0" w:type="auto"/>
                  <w:tcBorders>
                    <w:top w:val="nil"/>
                    <w:left w:val="nil"/>
                    <w:bottom w:val="nil"/>
                    <w:right w:val="nil"/>
                  </w:tcBorders>
                  <w:vAlign w:val="center"/>
                  <w:hideMark/>
                </w:tcPr>
                <w:p w14:paraId="08D15324" w14:textId="77777777" w:rsidR="00091EAB" w:rsidRDefault="00091EAB" w:rsidP="009401B8">
                  <w:pPr>
                    <w:spacing w:before="0" w:after="0" w:line="276" w:lineRule="auto"/>
                    <w:rPr>
                      <w:rFonts w:cs="Arial"/>
                      <w:noProof/>
                      <w:szCs w:val="20"/>
                    </w:rPr>
                  </w:pPr>
                  <w:r>
                    <w:rPr>
                      <w:rFonts w:cs="Arial"/>
                      <w:noProof/>
                      <w:szCs w:val="20"/>
                    </w:rPr>
                    <w:t>CUSC……………</w:t>
                  </w:r>
                </w:p>
              </w:tc>
              <w:tc>
                <w:tcPr>
                  <w:tcW w:w="0" w:type="auto"/>
                  <w:tcBorders>
                    <w:top w:val="nil"/>
                    <w:left w:val="nil"/>
                    <w:bottom w:val="nil"/>
                    <w:right w:val="nil"/>
                  </w:tcBorders>
                  <w:vAlign w:val="center"/>
                  <w:hideMark/>
                </w:tcPr>
                <w:p w14:paraId="616F3224" w14:textId="77777777" w:rsidR="00091EAB" w:rsidRDefault="00091EAB" w:rsidP="009401B8">
                  <w:pPr>
                    <w:spacing w:before="0" w:after="0" w:line="276" w:lineRule="auto"/>
                    <w:rPr>
                      <w:rFonts w:cs="Arial"/>
                      <w:noProof/>
                      <w:szCs w:val="20"/>
                    </w:rPr>
                  </w:pPr>
                  <w:r>
                    <w:rPr>
                      <w:rFonts w:ascii="MS Gothic" w:eastAsia="MS Gothic" w:hAnsi="MS Gothic" w:cs="Arial" w:hint="eastAsia"/>
                      <w:noProof/>
                      <w:color w:val="C00000"/>
                      <w:sz w:val="32"/>
                      <w:szCs w:val="32"/>
                    </w:rPr>
                    <w:t>☐</w:t>
                  </w:r>
                </w:p>
              </w:tc>
              <w:tc>
                <w:tcPr>
                  <w:tcW w:w="0" w:type="auto"/>
                  <w:tcBorders>
                    <w:top w:val="nil"/>
                    <w:left w:val="nil"/>
                    <w:bottom w:val="nil"/>
                    <w:right w:val="nil"/>
                  </w:tcBorders>
                  <w:vAlign w:val="center"/>
                  <w:hideMark/>
                </w:tcPr>
                <w:p w14:paraId="01E37369" w14:textId="77777777" w:rsidR="00091EAB" w:rsidRDefault="00091EAB" w:rsidP="009401B8">
                  <w:pPr>
                    <w:spacing w:before="0" w:after="0" w:line="276" w:lineRule="auto"/>
                    <w:rPr>
                      <w:rFonts w:cs="Arial"/>
                      <w:noProof/>
                      <w:szCs w:val="20"/>
                    </w:rPr>
                  </w:pPr>
                  <w:r>
                    <w:rPr>
                      <w:rFonts w:cs="Arial"/>
                      <w:noProof/>
                      <w:szCs w:val="20"/>
                    </w:rPr>
                    <w:t>SEC…………</w:t>
                  </w:r>
                </w:p>
              </w:tc>
              <w:tc>
                <w:tcPr>
                  <w:tcW w:w="0" w:type="auto"/>
                  <w:tcBorders>
                    <w:top w:val="nil"/>
                    <w:left w:val="nil"/>
                    <w:bottom w:val="nil"/>
                    <w:right w:val="nil"/>
                  </w:tcBorders>
                  <w:vAlign w:val="center"/>
                  <w:hideMark/>
                </w:tcPr>
                <w:p w14:paraId="0DCF3EF1" w14:textId="77777777" w:rsidR="00091EAB" w:rsidRDefault="00091EAB" w:rsidP="009401B8">
                  <w:pPr>
                    <w:spacing w:before="0" w:after="0" w:line="276" w:lineRule="auto"/>
                    <w:rPr>
                      <w:rFonts w:cs="Arial"/>
                      <w:noProof/>
                      <w:szCs w:val="20"/>
                    </w:rPr>
                  </w:pPr>
                  <w:r>
                    <w:rPr>
                      <w:rFonts w:ascii="MS Gothic" w:eastAsia="MS Gothic" w:hAnsi="MS Gothic" w:cs="Arial" w:hint="eastAsia"/>
                      <w:noProof/>
                      <w:color w:val="C00000"/>
                      <w:sz w:val="32"/>
                      <w:szCs w:val="32"/>
                    </w:rPr>
                    <w:t>☐</w:t>
                  </w:r>
                </w:p>
              </w:tc>
            </w:tr>
            <w:tr w:rsidR="00091EAB" w14:paraId="46ED2533" w14:textId="77777777" w:rsidTr="005D0BDB">
              <w:trPr>
                <w:trHeight w:val="258"/>
              </w:trPr>
              <w:tc>
                <w:tcPr>
                  <w:tcW w:w="0" w:type="auto"/>
                  <w:tcBorders>
                    <w:top w:val="nil"/>
                    <w:left w:val="nil"/>
                    <w:bottom w:val="nil"/>
                    <w:right w:val="nil"/>
                  </w:tcBorders>
                  <w:vAlign w:val="center"/>
                  <w:hideMark/>
                </w:tcPr>
                <w:p w14:paraId="5502D394" w14:textId="77777777" w:rsidR="00091EAB" w:rsidRDefault="00091EAB" w:rsidP="009401B8">
                  <w:pPr>
                    <w:spacing w:before="0" w:after="0" w:line="276" w:lineRule="auto"/>
                    <w:rPr>
                      <w:rFonts w:cs="Arial"/>
                      <w:noProof/>
                      <w:szCs w:val="20"/>
                    </w:rPr>
                  </w:pPr>
                  <w:r>
                    <w:rPr>
                      <w:rFonts w:cs="Arial"/>
                      <w:noProof/>
                      <w:szCs w:val="20"/>
                    </w:rPr>
                    <w:t>Grid Code……….</w:t>
                  </w:r>
                </w:p>
              </w:tc>
              <w:tc>
                <w:tcPr>
                  <w:tcW w:w="0" w:type="auto"/>
                  <w:tcBorders>
                    <w:top w:val="nil"/>
                    <w:left w:val="nil"/>
                    <w:bottom w:val="nil"/>
                    <w:right w:val="nil"/>
                  </w:tcBorders>
                  <w:vAlign w:val="center"/>
                  <w:hideMark/>
                </w:tcPr>
                <w:p w14:paraId="687BC382" w14:textId="77777777" w:rsidR="00091EAB" w:rsidRDefault="00091EAB" w:rsidP="009401B8">
                  <w:pPr>
                    <w:spacing w:before="0" w:after="0" w:line="276" w:lineRule="auto"/>
                    <w:rPr>
                      <w:rFonts w:cs="Arial"/>
                      <w:noProof/>
                      <w:szCs w:val="20"/>
                    </w:rPr>
                  </w:pPr>
                  <w:r>
                    <w:rPr>
                      <w:rFonts w:ascii="MS Gothic" w:eastAsia="MS Gothic" w:hAnsi="MS Gothic" w:cs="Arial" w:hint="eastAsia"/>
                      <w:noProof/>
                      <w:color w:val="C00000"/>
                      <w:sz w:val="32"/>
                      <w:szCs w:val="32"/>
                    </w:rPr>
                    <w:t>☐</w:t>
                  </w:r>
                </w:p>
              </w:tc>
              <w:tc>
                <w:tcPr>
                  <w:tcW w:w="0" w:type="auto"/>
                  <w:tcBorders>
                    <w:top w:val="nil"/>
                    <w:left w:val="nil"/>
                    <w:bottom w:val="nil"/>
                    <w:right w:val="nil"/>
                  </w:tcBorders>
                  <w:vAlign w:val="center"/>
                  <w:hideMark/>
                </w:tcPr>
                <w:p w14:paraId="6F083DE5" w14:textId="77777777" w:rsidR="00091EAB" w:rsidRDefault="00091EAB" w:rsidP="009401B8">
                  <w:pPr>
                    <w:spacing w:before="0" w:after="0" w:line="276" w:lineRule="auto"/>
                    <w:rPr>
                      <w:rFonts w:cs="Arial"/>
                      <w:noProof/>
                      <w:szCs w:val="20"/>
                    </w:rPr>
                  </w:pPr>
                  <w:r>
                    <w:rPr>
                      <w:rFonts w:cs="Arial"/>
                      <w:noProof/>
                      <w:szCs w:val="20"/>
                    </w:rPr>
                    <w:t>REC……….</w:t>
                  </w:r>
                </w:p>
              </w:tc>
              <w:tc>
                <w:tcPr>
                  <w:tcW w:w="0" w:type="auto"/>
                  <w:tcBorders>
                    <w:top w:val="nil"/>
                    <w:left w:val="nil"/>
                    <w:bottom w:val="nil"/>
                    <w:right w:val="nil"/>
                  </w:tcBorders>
                  <w:vAlign w:val="center"/>
                  <w:hideMark/>
                </w:tcPr>
                <w:p w14:paraId="2A3B7B12" w14:textId="4336104E" w:rsidR="00091EAB" w:rsidRDefault="00E11F2B" w:rsidP="009401B8">
                  <w:pPr>
                    <w:spacing w:before="0" w:after="0" w:line="276" w:lineRule="auto"/>
                    <w:rPr>
                      <w:rFonts w:cs="Arial"/>
                      <w:noProof/>
                      <w:szCs w:val="20"/>
                    </w:rPr>
                  </w:pPr>
                  <w:r w:rsidRPr="00E11F2B">
                    <w:rPr>
                      <w:rFonts w:ascii="MS Gothic" w:eastAsia="MS Gothic" w:hAnsi="MS Gothic" w:cs="Arial"/>
                      <w:noProof/>
                      <w:color w:val="C00000"/>
                      <w:sz w:val="32"/>
                      <w:szCs w:val="32"/>
                    </w:rPr>
                    <w:t>☒</w:t>
                  </w:r>
                </w:p>
              </w:tc>
            </w:tr>
            <w:tr w:rsidR="00091EAB" w14:paraId="0547CD81" w14:textId="77777777" w:rsidTr="005D0BDB">
              <w:trPr>
                <w:trHeight w:val="258"/>
              </w:trPr>
              <w:tc>
                <w:tcPr>
                  <w:tcW w:w="0" w:type="auto"/>
                  <w:tcBorders>
                    <w:top w:val="nil"/>
                    <w:left w:val="nil"/>
                    <w:bottom w:val="nil"/>
                    <w:right w:val="nil"/>
                  </w:tcBorders>
                  <w:vAlign w:val="center"/>
                  <w:hideMark/>
                </w:tcPr>
                <w:p w14:paraId="12B8F032" w14:textId="77777777" w:rsidR="00091EAB" w:rsidRDefault="00091EAB" w:rsidP="009401B8">
                  <w:pPr>
                    <w:spacing w:before="0" w:after="0" w:line="276" w:lineRule="auto"/>
                    <w:rPr>
                      <w:rFonts w:cs="Arial"/>
                      <w:noProof/>
                      <w:szCs w:val="20"/>
                    </w:rPr>
                  </w:pPr>
                  <w:r>
                    <w:rPr>
                      <w:rFonts w:cs="Arial"/>
                      <w:noProof/>
                      <w:szCs w:val="20"/>
                    </w:rPr>
                    <w:t>Distrbution Code..</w:t>
                  </w:r>
                </w:p>
              </w:tc>
              <w:tc>
                <w:tcPr>
                  <w:tcW w:w="0" w:type="auto"/>
                  <w:tcBorders>
                    <w:top w:val="nil"/>
                    <w:left w:val="nil"/>
                    <w:bottom w:val="nil"/>
                    <w:right w:val="nil"/>
                  </w:tcBorders>
                  <w:vAlign w:val="center"/>
                  <w:hideMark/>
                </w:tcPr>
                <w:p w14:paraId="5BE35965" w14:textId="77777777" w:rsidR="00091EAB" w:rsidRDefault="00091EAB" w:rsidP="009401B8">
                  <w:pPr>
                    <w:spacing w:before="0" w:after="0" w:line="276" w:lineRule="auto"/>
                    <w:rPr>
                      <w:rFonts w:cs="Arial"/>
                      <w:noProof/>
                      <w:szCs w:val="20"/>
                    </w:rPr>
                  </w:pPr>
                  <w:r>
                    <w:rPr>
                      <w:rFonts w:ascii="MS Gothic" w:eastAsia="MS Gothic" w:hAnsi="MS Gothic" w:cs="Arial" w:hint="eastAsia"/>
                      <w:noProof/>
                      <w:color w:val="C00000"/>
                      <w:sz w:val="32"/>
                      <w:szCs w:val="32"/>
                    </w:rPr>
                    <w:t>☐</w:t>
                  </w:r>
                </w:p>
              </w:tc>
              <w:tc>
                <w:tcPr>
                  <w:tcW w:w="0" w:type="auto"/>
                  <w:tcBorders>
                    <w:top w:val="nil"/>
                    <w:left w:val="nil"/>
                    <w:bottom w:val="nil"/>
                    <w:right w:val="nil"/>
                  </w:tcBorders>
                  <w:vAlign w:val="center"/>
                  <w:hideMark/>
                </w:tcPr>
                <w:p w14:paraId="3BE9707A" w14:textId="77777777" w:rsidR="00091EAB" w:rsidRDefault="00091EAB" w:rsidP="009401B8">
                  <w:pPr>
                    <w:spacing w:before="0" w:after="0" w:line="276" w:lineRule="auto"/>
                    <w:rPr>
                      <w:rFonts w:cs="Arial"/>
                      <w:noProof/>
                      <w:szCs w:val="20"/>
                    </w:rPr>
                  </w:pPr>
                  <w:r>
                    <w:rPr>
                      <w:rFonts w:cs="Arial"/>
                      <w:noProof/>
                      <w:szCs w:val="20"/>
                    </w:rPr>
                    <w:t>None……….</w:t>
                  </w:r>
                </w:p>
              </w:tc>
              <w:tc>
                <w:tcPr>
                  <w:tcW w:w="0" w:type="auto"/>
                  <w:tcBorders>
                    <w:top w:val="nil"/>
                    <w:left w:val="nil"/>
                    <w:bottom w:val="nil"/>
                    <w:right w:val="nil"/>
                  </w:tcBorders>
                  <w:vAlign w:val="center"/>
                  <w:hideMark/>
                </w:tcPr>
                <w:p w14:paraId="058CCAAC" w14:textId="0B8F495E" w:rsidR="00091EAB" w:rsidRDefault="00E11F2B" w:rsidP="009401B8">
                  <w:pPr>
                    <w:spacing w:before="0" w:after="0" w:line="276" w:lineRule="auto"/>
                    <w:rPr>
                      <w:rFonts w:cs="Arial"/>
                      <w:noProof/>
                      <w:szCs w:val="20"/>
                    </w:rPr>
                  </w:pPr>
                  <w:r w:rsidRPr="00E11F2B">
                    <w:rPr>
                      <w:rFonts w:ascii="MS Gothic" w:eastAsia="MS Gothic" w:hAnsi="MS Gothic" w:cs="Arial"/>
                      <w:noProof/>
                      <w:color w:val="C00000"/>
                      <w:sz w:val="32"/>
                      <w:szCs w:val="32"/>
                    </w:rPr>
                    <w:t>☐</w:t>
                  </w:r>
                </w:p>
              </w:tc>
            </w:tr>
            <w:bookmarkEnd w:id="17"/>
          </w:tbl>
          <w:p w14:paraId="71050734" w14:textId="43B15811" w:rsidR="00C479AA" w:rsidRPr="004155E5" w:rsidRDefault="00C479AA" w:rsidP="007806BA">
            <w:pPr>
              <w:spacing w:line="240" w:lineRule="auto"/>
              <w:rPr>
                <w:rFonts w:cs="Arial"/>
                <w:noProof/>
                <w:szCs w:val="20"/>
              </w:rPr>
            </w:pPr>
          </w:p>
        </w:tc>
        <w:tc>
          <w:tcPr>
            <w:tcW w:w="1903" w:type="dxa"/>
            <w:tcBorders>
              <w:top w:val="nil"/>
              <w:left w:val="nil"/>
              <w:bottom w:val="nil"/>
              <w:right w:val="nil"/>
            </w:tcBorders>
          </w:tcPr>
          <w:p w14:paraId="1E910640" w14:textId="42D17EC7" w:rsidR="00C479AA" w:rsidRPr="004155E5" w:rsidRDefault="00C479AA" w:rsidP="007806BA">
            <w:pPr>
              <w:spacing w:line="240" w:lineRule="auto"/>
              <w:rPr>
                <w:rFonts w:cs="Arial"/>
                <w:noProof/>
                <w:szCs w:val="20"/>
              </w:rPr>
            </w:pPr>
          </w:p>
        </w:tc>
      </w:tr>
    </w:tbl>
    <w:p w14:paraId="6E2EEB2B" w14:textId="3EF16CB0" w:rsidR="00C479AA" w:rsidRPr="004155E5" w:rsidRDefault="00C479AA" w:rsidP="00C479AA">
      <w:pPr>
        <w:pStyle w:val="Heading4"/>
        <w:keepNext w:val="0"/>
        <w:rPr>
          <w:i/>
          <w:iCs/>
        </w:rPr>
      </w:pPr>
      <w:r w:rsidRPr="004155E5">
        <w:t>Consideration of Wider Industry Impacts?</w:t>
      </w:r>
    </w:p>
    <w:p w14:paraId="66C50437" w14:textId="65DF91B5" w:rsidR="00C479AA" w:rsidRPr="00293C2D" w:rsidRDefault="00E11F2B" w:rsidP="00F94F84">
      <w:pPr>
        <w:pStyle w:val="ListParagraph"/>
        <w:numPr>
          <w:ilvl w:val="1"/>
          <w:numId w:val="14"/>
        </w:numPr>
        <w:spacing w:line="360" w:lineRule="auto"/>
        <w:jc w:val="both"/>
      </w:pPr>
      <w:r w:rsidRPr="00E11F2B">
        <w:t>The MHHS discussions have recognised the need for this flow but have not dived deeper at this time as it is “owned” by DCUSA</w:t>
      </w:r>
      <w:r w:rsidR="00942D68" w:rsidRPr="00293C2D">
        <w:t xml:space="preserve">. </w:t>
      </w:r>
    </w:p>
    <w:p w14:paraId="2F3FAEBD" w14:textId="03C393B3" w:rsidR="00450385" w:rsidRPr="00EB32BB" w:rsidRDefault="00C31A20" w:rsidP="006D62F9">
      <w:pPr>
        <w:pStyle w:val="Heading03"/>
        <w:rPr>
          <w:noProof/>
        </w:rPr>
      </w:pPr>
      <w:bookmarkStart w:id="18" w:name="_Toc118796134"/>
      <w:r w:rsidRPr="00EB32BB">
        <w:rPr>
          <w:noProof/>
        </w:rPr>
        <w:t>Imple</w:t>
      </w:r>
      <w:r w:rsidR="00461C2F" w:rsidRPr="00EB32BB">
        <w:rPr>
          <w:noProof/>
        </w:rPr>
        <w:t>me</w:t>
      </w:r>
      <w:r w:rsidRPr="00EB32BB">
        <w:rPr>
          <w:noProof/>
        </w:rPr>
        <w:t>ntation</w:t>
      </w:r>
      <w:bookmarkEnd w:id="16"/>
      <w:bookmarkEnd w:id="18"/>
    </w:p>
    <w:p w14:paraId="65F4F4E2" w14:textId="09CC9A8A" w:rsidR="002A73A9" w:rsidRPr="00845FD4" w:rsidRDefault="004726C2" w:rsidP="00E315CB">
      <w:pPr>
        <w:pStyle w:val="ListParagraph"/>
        <w:numPr>
          <w:ilvl w:val="1"/>
          <w:numId w:val="14"/>
        </w:numPr>
        <w:spacing w:line="360" w:lineRule="auto"/>
        <w:jc w:val="both"/>
      </w:pPr>
      <w:r w:rsidRPr="00882F64">
        <w:t xml:space="preserve">The proposed implementation date for </w:t>
      </w:r>
      <w:r w:rsidR="00AB614C">
        <w:t>DCP 415</w:t>
      </w:r>
      <w:r w:rsidRPr="0058426F">
        <w:t xml:space="preserve"> </w:t>
      </w:r>
      <w:r w:rsidR="00D5433C">
        <w:t>is</w:t>
      </w:r>
      <w:r w:rsidR="00C92D3F">
        <w:t xml:space="preserve"> </w:t>
      </w:r>
      <w:r w:rsidR="00A05445">
        <w:t>first release following Authority consent. The Working Group identified no reason why this should not be implemented before MHHS go-live, particularly as there needs to be time allowed for system development in advance of MHHS go-live.</w:t>
      </w:r>
    </w:p>
    <w:p w14:paraId="00CE1FCF" w14:textId="41301199" w:rsidR="00F007A0" w:rsidRPr="00EB32BB" w:rsidRDefault="00F007A0" w:rsidP="006D62F9">
      <w:pPr>
        <w:pStyle w:val="Heading03"/>
      </w:pPr>
      <w:bookmarkStart w:id="19" w:name="_Toc156882583"/>
      <w:bookmarkStart w:id="20" w:name="_Toc163008071"/>
      <w:bookmarkStart w:id="21" w:name="_Toc318967202"/>
      <w:bookmarkStart w:id="22" w:name="_Toc118796135"/>
      <w:r w:rsidRPr="00EB32BB">
        <w:t>Legal Text</w:t>
      </w:r>
      <w:bookmarkEnd w:id="19"/>
      <w:bookmarkEnd w:id="20"/>
      <w:bookmarkEnd w:id="21"/>
      <w:bookmarkEnd w:id="22"/>
    </w:p>
    <w:p w14:paraId="7A65E8CA" w14:textId="533A8926" w:rsidR="00707ACD" w:rsidRPr="00E11F2B" w:rsidRDefault="003D0359" w:rsidP="00E11F2B">
      <w:pPr>
        <w:pStyle w:val="ListParagraph"/>
        <w:numPr>
          <w:ilvl w:val="1"/>
          <w:numId w:val="14"/>
        </w:numPr>
        <w:tabs>
          <w:tab w:val="left" w:pos="567"/>
        </w:tabs>
        <w:spacing w:line="360" w:lineRule="auto"/>
        <w:jc w:val="both"/>
      </w:pPr>
      <w:r w:rsidRPr="00284F86">
        <w:t xml:space="preserve">The legal text for </w:t>
      </w:r>
      <w:r w:rsidR="00AB614C">
        <w:t>DCP 415</w:t>
      </w:r>
      <w:r w:rsidRPr="00284F86">
        <w:t xml:space="preserve"> has been reviewed by the DCUSA legal advisors and is provided as Attachment 1.</w:t>
      </w:r>
    </w:p>
    <w:p w14:paraId="59D11C99" w14:textId="65F0A286" w:rsidR="00574742" w:rsidRDefault="00574742" w:rsidP="000C4FB8">
      <w:pPr>
        <w:pStyle w:val="ListParagraph"/>
        <w:numPr>
          <w:ilvl w:val="1"/>
          <w:numId w:val="14"/>
        </w:numPr>
        <w:tabs>
          <w:tab w:val="left" w:pos="567"/>
        </w:tabs>
        <w:spacing w:line="360" w:lineRule="auto"/>
        <w:jc w:val="both"/>
      </w:pPr>
      <w:r w:rsidRPr="002733C1">
        <w:t xml:space="preserve">The </w:t>
      </w:r>
      <w:r w:rsidR="0078738F">
        <w:t>Working Group</w:t>
      </w:r>
      <w:r w:rsidRPr="002733C1">
        <w:t xml:space="preserve"> has considered the </w:t>
      </w:r>
      <w:r w:rsidR="006A14BF">
        <w:t>l</w:t>
      </w:r>
      <w:r w:rsidRPr="002733C1">
        <w:t xml:space="preserve">egal </w:t>
      </w:r>
      <w:r w:rsidR="006A14BF">
        <w:t>t</w:t>
      </w:r>
      <w:r w:rsidRPr="002733C1">
        <w:t xml:space="preserve">ext and is satisfied that it meets the intent of the </w:t>
      </w:r>
      <w:r w:rsidR="006A14BF">
        <w:t>s</w:t>
      </w:r>
      <w:r w:rsidRPr="002733C1">
        <w:t>olution.</w:t>
      </w:r>
    </w:p>
    <w:p w14:paraId="46430CF9" w14:textId="02B0B975" w:rsidR="005F5231" w:rsidRDefault="005F5231" w:rsidP="006D62F9">
      <w:pPr>
        <w:pStyle w:val="Heading03"/>
      </w:pPr>
      <w:bookmarkStart w:id="23" w:name="_Toc118796136"/>
      <w:r>
        <w:t>Code Specific Matters</w:t>
      </w:r>
      <w:bookmarkEnd w:id="23"/>
    </w:p>
    <w:p w14:paraId="15557BCF" w14:textId="77777777" w:rsidR="005F5231" w:rsidRPr="00284F86" w:rsidRDefault="005F5231" w:rsidP="00E45140">
      <w:pPr>
        <w:pStyle w:val="Heading4"/>
      </w:pPr>
      <w:r w:rsidRPr="00284F86">
        <w:t>Modelling Specification Documents</w:t>
      </w:r>
    </w:p>
    <w:p w14:paraId="0B7B7564" w14:textId="564302DC" w:rsidR="005F5231" w:rsidRPr="00763F63" w:rsidRDefault="0035047B" w:rsidP="00763F63">
      <w:pPr>
        <w:numPr>
          <w:ilvl w:val="1"/>
          <w:numId w:val="14"/>
        </w:numPr>
        <w:tabs>
          <w:tab w:val="left" w:pos="567"/>
        </w:tabs>
        <w:spacing w:line="360" w:lineRule="auto"/>
        <w:jc w:val="both"/>
        <w:rPr>
          <w:rFonts w:cs="Arial"/>
          <w:bCs/>
          <w:iCs/>
          <w:szCs w:val="20"/>
        </w:rPr>
      </w:pPr>
      <w:r>
        <w:rPr>
          <w:rFonts w:cs="Arial"/>
          <w:bCs/>
          <w:iCs/>
          <w:szCs w:val="20"/>
        </w:rPr>
        <w:t>N/A</w:t>
      </w:r>
    </w:p>
    <w:p w14:paraId="1A5331DB" w14:textId="77777777" w:rsidR="005F5231" w:rsidRPr="00284F86" w:rsidRDefault="005F5231" w:rsidP="00E45140">
      <w:pPr>
        <w:pStyle w:val="Heading4"/>
      </w:pPr>
      <w:r w:rsidRPr="00284F86">
        <w:t>Reference Documents</w:t>
      </w:r>
    </w:p>
    <w:p w14:paraId="04AC5EB3" w14:textId="7B023174" w:rsidR="00FB4511" w:rsidRPr="00763F63" w:rsidRDefault="00FB4511" w:rsidP="00763F63">
      <w:pPr>
        <w:numPr>
          <w:ilvl w:val="1"/>
          <w:numId w:val="14"/>
        </w:numPr>
        <w:tabs>
          <w:tab w:val="left" w:pos="567"/>
        </w:tabs>
        <w:spacing w:line="360" w:lineRule="auto"/>
        <w:jc w:val="both"/>
        <w:rPr>
          <w:rFonts w:cs="Arial"/>
          <w:bCs/>
          <w:iCs/>
          <w:szCs w:val="20"/>
        </w:rPr>
      </w:pPr>
      <w:bookmarkStart w:id="24" w:name="_Toc318967203"/>
      <w:r w:rsidRPr="00763F63">
        <w:rPr>
          <w:rFonts w:cs="Arial"/>
          <w:bCs/>
          <w:iCs/>
          <w:szCs w:val="20"/>
        </w:rPr>
        <w:t>N/</w:t>
      </w:r>
      <w:r w:rsidR="0035047B">
        <w:rPr>
          <w:rFonts w:cs="Arial"/>
          <w:bCs/>
          <w:iCs/>
          <w:szCs w:val="20"/>
        </w:rPr>
        <w:t>A</w:t>
      </w:r>
    </w:p>
    <w:p w14:paraId="63B9BF15" w14:textId="6B46A234" w:rsidR="00F73FD6" w:rsidRPr="00EB32BB" w:rsidRDefault="00A00B4A" w:rsidP="006D62F9">
      <w:pPr>
        <w:pStyle w:val="Heading03"/>
      </w:pPr>
      <w:bookmarkStart w:id="25" w:name="_Toc118796137"/>
      <w:r w:rsidRPr="00EB32BB">
        <w:t>Recommendation</w:t>
      </w:r>
      <w:r w:rsidR="006D75CD">
        <w:t>s</w:t>
      </w:r>
      <w:bookmarkEnd w:id="24"/>
      <w:bookmarkEnd w:id="25"/>
      <w:r w:rsidRPr="00EB32BB">
        <w:t xml:space="preserve"> </w:t>
      </w:r>
    </w:p>
    <w:p w14:paraId="67E48276" w14:textId="26ED50B9" w:rsidR="00D22CEB" w:rsidRDefault="00D10E24" w:rsidP="00E45140">
      <w:pPr>
        <w:pStyle w:val="Heading4"/>
      </w:pPr>
      <w:r>
        <w:t>Panel’s</w:t>
      </w:r>
      <w:r w:rsidR="00D22CEB">
        <w:t xml:space="preserve"> Recommendatio</w:t>
      </w:r>
      <w:r w:rsidR="00206A74">
        <w:t>n</w:t>
      </w:r>
    </w:p>
    <w:p w14:paraId="446DD00B" w14:textId="665808C6" w:rsidR="00684433" w:rsidRPr="00763F63" w:rsidRDefault="00684433" w:rsidP="00763F63">
      <w:pPr>
        <w:numPr>
          <w:ilvl w:val="1"/>
          <w:numId w:val="14"/>
        </w:numPr>
        <w:tabs>
          <w:tab w:val="left" w:pos="567"/>
        </w:tabs>
        <w:spacing w:line="360" w:lineRule="auto"/>
        <w:jc w:val="both"/>
        <w:rPr>
          <w:rFonts w:cs="Arial"/>
          <w:bCs/>
          <w:iCs/>
          <w:szCs w:val="20"/>
        </w:rPr>
      </w:pPr>
      <w:r w:rsidRPr="00763F63">
        <w:rPr>
          <w:rFonts w:cs="Arial"/>
          <w:bCs/>
          <w:iCs/>
          <w:szCs w:val="20"/>
        </w:rPr>
        <w:t>The Panel approved this Change Report</w:t>
      </w:r>
      <w:r w:rsidR="00370EB1" w:rsidRPr="00763F63">
        <w:rPr>
          <w:rFonts w:cs="Arial"/>
          <w:bCs/>
          <w:iCs/>
          <w:szCs w:val="20"/>
        </w:rPr>
        <w:t xml:space="preserve"> </w:t>
      </w:r>
      <w:r w:rsidRPr="00763F63">
        <w:rPr>
          <w:rFonts w:cs="Arial"/>
          <w:bCs/>
          <w:iCs/>
          <w:szCs w:val="20"/>
        </w:rPr>
        <w:t xml:space="preserve">on </w:t>
      </w:r>
      <w:r w:rsidR="00A136BB" w:rsidRPr="0032375B">
        <w:rPr>
          <w:rFonts w:cs="Arial"/>
          <w:bCs/>
          <w:iCs/>
          <w:szCs w:val="20"/>
          <w:highlight w:val="yellow"/>
        </w:rPr>
        <w:t>1</w:t>
      </w:r>
      <w:r w:rsidR="00C012CA" w:rsidRPr="0032375B">
        <w:rPr>
          <w:rFonts w:cs="Arial"/>
          <w:bCs/>
          <w:iCs/>
          <w:szCs w:val="20"/>
          <w:highlight w:val="yellow"/>
        </w:rPr>
        <w:t>5</w:t>
      </w:r>
      <w:r w:rsidR="00A136BB" w:rsidRPr="0032375B">
        <w:rPr>
          <w:rFonts w:cs="Arial"/>
          <w:bCs/>
          <w:iCs/>
          <w:szCs w:val="20"/>
          <w:highlight w:val="yellow"/>
        </w:rPr>
        <w:t xml:space="preserve"> </w:t>
      </w:r>
      <w:r w:rsidR="00C012CA" w:rsidRPr="0032375B">
        <w:rPr>
          <w:rFonts w:cs="Arial"/>
          <w:bCs/>
          <w:iCs/>
          <w:szCs w:val="20"/>
          <w:highlight w:val="yellow"/>
        </w:rPr>
        <w:t xml:space="preserve">February </w:t>
      </w:r>
      <w:r w:rsidR="007D2270" w:rsidRPr="0032375B">
        <w:rPr>
          <w:rFonts w:cs="Arial"/>
          <w:bCs/>
          <w:iCs/>
          <w:szCs w:val="20"/>
          <w:highlight w:val="yellow"/>
        </w:rPr>
        <w:t>202</w:t>
      </w:r>
      <w:r w:rsidR="00C012CA" w:rsidRPr="0032375B">
        <w:rPr>
          <w:rFonts w:cs="Arial"/>
          <w:bCs/>
          <w:iCs/>
          <w:szCs w:val="20"/>
          <w:highlight w:val="yellow"/>
        </w:rPr>
        <w:t>3</w:t>
      </w:r>
      <w:r w:rsidRPr="00763F63">
        <w:rPr>
          <w:rFonts w:cs="Arial"/>
          <w:bCs/>
          <w:iCs/>
          <w:szCs w:val="20"/>
        </w:rPr>
        <w:t xml:space="preserve">. The Panel considered that the </w:t>
      </w:r>
      <w:r w:rsidR="0078738F" w:rsidRPr="00763F63">
        <w:rPr>
          <w:rFonts w:cs="Arial"/>
          <w:bCs/>
          <w:iCs/>
          <w:szCs w:val="20"/>
        </w:rPr>
        <w:t>Working Group</w:t>
      </w:r>
      <w:r w:rsidRPr="00763F63">
        <w:rPr>
          <w:rFonts w:cs="Arial"/>
          <w:bCs/>
          <w:iCs/>
          <w:szCs w:val="20"/>
        </w:rPr>
        <w:t xml:space="preserve"> has carried out the level of analysis required to enable Parties to understand the impact of the proposed amendment and to vote on </w:t>
      </w:r>
      <w:r w:rsidR="00AB614C">
        <w:rPr>
          <w:rFonts w:cs="Arial"/>
          <w:bCs/>
          <w:iCs/>
          <w:szCs w:val="20"/>
        </w:rPr>
        <w:t>DCP 415</w:t>
      </w:r>
      <w:r w:rsidRPr="00763F63">
        <w:rPr>
          <w:rFonts w:cs="Arial"/>
          <w:bCs/>
          <w:iCs/>
          <w:szCs w:val="20"/>
        </w:rPr>
        <w:t>.</w:t>
      </w:r>
    </w:p>
    <w:p w14:paraId="43D31468" w14:textId="2784F02A" w:rsidR="00945537" w:rsidRPr="00763F63" w:rsidRDefault="00D10E24" w:rsidP="00763F63">
      <w:pPr>
        <w:numPr>
          <w:ilvl w:val="1"/>
          <w:numId w:val="14"/>
        </w:numPr>
        <w:tabs>
          <w:tab w:val="left" w:pos="567"/>
        </w:tabs>
        <w:spacing w:line="360" w:lineRule="auto"/>
        <w:jc w:val="both"/>
        <w:rPr>
          <w:rFonts w:cs="Arial"/>
          <w:bCs/>
          <w:iCs/>
          <w:szCs w:val="20"/>
        </w:rPr>
      </w:pPr>
      <w:r w:rsidRPr="00763F63">
        <w:rPr>
          <w:rFonts w:cs="Arial"/>
          <w:bCs/>
          <w:iCs/>
          <w:szCs w:val="20"/>
        </w:rPr>
        <w:lastRenderedPageBreak/>
        <w:t xml:space="preserve">The Panel have recommended that this report is issued </w:t>
      </w:r>
      <w:r w:rsidR="00684433" w:rsidRPr="00763F63">
        <w:rPr>
          <w:rFonts w:cs="Arial"/>
          <w:bCs/>
          <w:iCs/>
          <w:szCs w:val="20"/>
        </w:rPr>
        <w:t>for Voting and DCUSA P</w:t>
      </w:r>
      <w:r w:rsidRPr="00763F63">
        <w:rPr>
          <w:rFonts w:cs="Arial"/>
          <w:bCs/>
          <w:iCs/>
          <w:szCs w:val="20"/>
        </w:rPr>
        <w:t xml:space="preserve">arties should consider whether they wish to submit views regarding this </w:t>
      </w:r>
      <w:r w:rsidR="00DF7C4D">
        <w:rPr>
          <w:rFonts w:cs="Arial"/>
          <w:bCs/>
          <w:iCs/>
          <w:szCs w:val="20"/>
        </w:rPr>
        <w:t>CP</w:t>
      </w:r>
      <w:r w:rsidR="00945537" w:rsidRPr="00763F63">
        <w:rPr>
          <w:rFonts w:cs="Arial"/>
          <w:bCs/>
          <w:iCs/>
          <w:szCs w:val="20"/>
        </w:rPr>
        <w:t>.</w:t>
      </w:r>
    </w:p>
    <w:p w14:paraId="13C2AE87" w14:textId="09FA955C" w:rsidR="00684433" w:rsidRDefault="00684433" w:rsidP="009456EB">
      <w:pPr>
        <w:pStyle w:val="Heading03"/>
      </w:pPr>
      <w:bookmarkStart w:id="26" w:name="_Toc118796138"/>
      <w:r w:rsidRPr="00FD64CC">
        <w:t>Attachments</w:t>
      </w:r>
      <w:bookmarkEnd w:id="26"/>
      <w:r w:rsidRPr="00FD64CC">
        <w:t xml:space="preserve"> </w:t>
      </w:r>
    </w:p>
    <w:p w14:paraId="2EAE353B" w14:textId="71DF7DCA" w:rsidR="00574742" w:rsidRPr="00284F86" w:rsidRDefault="00574742" w:rsidP="00845FD4">
      <w:pPr>
        <w:pStyle w:val="ListBullet2"/>
      </w:pPr>
      <w:r w:rsidRPr="00284F86">
        <w:t xml:space="preserve">Attachment 1 </w:t>
      </w:r>
      <w:r w:rsidR="00C90A25" w:rsidRPr="00284F86">
        <w:t xml:space="preserve">- </w:t>
      </w:r>
      <w:r w:rsidR="00AB614C">
        <w:t>DCP 415</w:t>
      </w:r>
      <w:r w:rsidR="00A52F37" w:rsidRPr="00284F86">
        <w:t xml:space="preserve"> </w:t>
      </w:r>
      <w:r w:rsidR="00C90A25" w:rsidRPr="00284F86">
        <w:t>Legal Text</w:t>
      </w:r>
    </w:p>
    <w:p w14:paraId="6C3CD725" w14:textId="0FE16D6B" w:rsidR="00574742" w:rsidRPr="00284F86" w:rsidRDefault="00574742" w:rsidP="00845FD4">
      <w:pPr>
        <w:pStyle w:val="ListBullet2"/>
      </w:pPr>
      <w:r w:rsidRPr="00284F86">
        <w:t xml:space="preserve">Attachment 2 </w:t>
      </w:r>
      <w:r w:rsidR="004F07B5" w:rsidRPr="004F07B5">
        <w:t>-</w:t>
      </w:r>
      <w:r w:rsidR="008B1393" w:rsidRPr="00284F86">
        <w:t xml:space="preserve"> </w:t>
      </w:r>
      <w:r w:rsidR="00AB614C">
        <w:t>DCP 415</w:t>
      </w:r>
      <w:r w:rsidR="004F07B5">
        <w:t xml:space="preserve"> </w:t>
      </w:r>
      <w:r w:rsidRPr="00284F86">
        <w:t>Voting Form</w:t>
      </w:r>
    </w:p>
    <w:p w14:paraId="5E6D3DA4" w14:textId="166FE510" w:rsidR="007D2270" w:rsidRPr="00284F86" w:rsidRDefault="007D2270" w:rsidP="007D2270">
      <w:pPr>
        <w:pStyle w:val="ListBullet2"/>
      </w:pPr>
      <w:r w:rsidRPr="00284F86">
        <w:t xml:space="preserve">Attachment </w:t>
      </w:r>
      <w:r w:rsidR="00A52F37" w:rsidRPr="00284F86">
        <w:t>3</w:t>
      </w:r>
      <w:r w:rsidRPr="00284F86">
        <w:t xml:space="preserve"> </w:t>
      </w:r>
      <w:r w:rsidR="008B1393" w:rsidRPr="00284F86">
        <w:t>-</w:t>
      </w:r>
      <w:r w:rsidRPr="00284F86">
        <w:t xml:space="preserve"> </w:t>
      </w:r>
      <w:r w:rsidR="00C90A25" w:rsidRPr="00284F86">
        <w:t>Consultation Responses &amp; W</w:t>
      </w:r>
      <w:r w:rsidR="00221290">
        <w:t xml:space="preserve">orking </w:t>
      </w:r>
      <w:r w:rsidR="00C90A25" w:rsidRPr="00284F86">
        <w:t>G</w:t>
      </w:r>
      <w:r w:rsidR="00221290">
        <w:t>roup</w:t>
      </w:r>
      <w:r w:rsidR="00C90A25" w:rsidRPr="00284F86">
        <w:t xml:space="preserve"> Comments </w:t>
      </w:r>
    </w:p>
    <w:p w14:paraId="0FBFB094" w14:textId="72D592E3" w:rsidR="00735A6B" w:rsidRPr="00B12A72" w:rsidRDefault="007D2270" w:rsidP="0030579E">
      <w:pPr>
        <w:pStyle w:val="ListBullet2"/>
        <w:rPr>
          <w:sz w:val="19"/>
          <w:szCs w:val="19"/>
        </w:rPr>
      </w:pPr>
      <w:r w:rsidRPr="00284F86">
        <w:t xml:space="preserve">Attachment </w:t>
      </w:r>
      <w:r w:rsidR="00A52F37" w:rsidRPr="00284F86">
        <w:t>4</w:t>
      </w:r>
      <w:r w:rsidR="00474DED" w:rsidRPr="00284F86">
        <w:t xml:space="preserve"> </w:t>
      </w:r>
      <w:r w:rsidRPr="00284F86">
        <w:t xml:space="preserve">- </w:t>
      </w:r>
      <w:r w:rsidR="00AB614C">
        <w:t>DCP 415</w:t>
      </w:r>
      <w:r w:rsidR="008B1393" w:rsidRPr="00284F86">
        <w:t xml:space="preserve"> Change Proposal</w:t>
      </w:r>
    </w:p>
    <w:sectPr w:rsidR="00735A6B" w:rsidRPr="00B12A72" w:rsidSect="00194176">
      <w:headerReference w:type="default" r:id="rId18"/>
      <w:footerReference w:type="default" r:id="rId19"/>
      <w:pgSz w:w="11906" w:h="16838"/>
      <w:pgMar w:top="1418" w:right="1416" w:bottom="567" w:left="1134" w:header="142"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A8683" w14:textId="77777777" w:rsidR="00BC5C84" w:rsidRDefault="00BC5C84">
      <w:pPr>
        <w:spacing w:line="240" w:lineRule="auto"/>
      </w:pPr>
      <w:r>
        <w:separator/>
      </w:r>
    </w:p>
    <w:p w14:paraId="2F5753EA" w14:textId="77777777" w:rsidR="00BC5C84" w:rsidRDefault="00BC5C84"/>
  </w:endnote>
  <w:endnote w:type="continuationSeparator" w:id="0">
    <w:p w14:paraId="27E691FD" w14:textId="77777777" w:rsidR="00BC5C84" w:rsidRDefault="00BC5C84">
      <w:pPr>
        <w:spacing w:line="240" w:lineRule="auto"/>
      </w:pPr>
      <w:r>
        <w:continuationSeparator/>
      </w:r>
    </w:p>
    <w:p w14:paraId="537B717F" w14:textId="77777777" w:rsidR="00BC5C84" w:rsidRDefault="00BC5C84"/>
  </w:endnote>
  <w:endnote w:type="continuationNotice" w:id="1">
    <w:p w14:paraId="31FDF688" w14:textId="77777777" w:rsidR="00BC5C84" w:rsidRDefault="00BC5C84">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BBB19" w14:textId="504C6E6D" w:rsidR="007044BE" w:rsidRDefault="00AB614C"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415</w:t>
    </w:r>
    <w:r w:rsidR="007044BE">
      <w:rPr>
        <w:rFonts w:cs="Arial"/>
        <w:sz w:val="16"/>
        <w:szCs w:val="16"/>
      </w:rPr>
      <w:tab/>
    </w:r>
    <w:r w:rsidR="007044BE">
      <w:rPr>
        <w:rFonts w:cs="Arial"/>
        <w:sz w:val="16"/>
        <w:szCs w:val="16"/>
      </w:rPr>
      <w:tab/>
    </w:r>
    <w:r w:rsidR="007044BE" w:rsidRPr="000660DF">
      <w:rPr>
        <w:rFonts w:cs="Arial"/>
        <w:sz w:val="16"/>
        <w:szCs w:val="16"/>
        <w:lang w:val="en-US"/>
      </w:rPr>
      <w:t xml:space="preserve">Page </w:t>
    </w:r>
    <w:r w:rsidR="007044BE" w:rsidRPr="000660DF">
      <w:rPr>
        <w:rFonts w:cs="Arial"/>
        <w:sz w:val="16"/>
        <w:szCs w:val="16"/>
        <w:lang w:val="en-US"/>
      </w:rPr>
      <w:fldChar w:fldCharType="begin"/>
    </w:r>
    <w:r w:rsidR="007044BE" w:rsidRPr="000660DF">
      <w:rPr>
        <w:rFonts w:cs="Arial"/>
        <w:sz w:val="16"/>
        <w:szCs w:val="16"/>
        <w:lang w:val="en-US"/>
      </w:rPr>
      <w:instrText xml:space="preserve"> PAGE </w:instrText>
    </w:r>
    <w:r w:rsidR="007044BE" w:rsidRPr="000660DF">
      <w:rPr>
        <w:rFonts w:cs="Arial"/>
        <w:sz w:val="16"/>
        <w:szCs w:val="16"/>
        <w:lang w:val="en-US"/>
      </w:rPr>
      <w:fldChar w:fldCharType="separate"/>
    </w:r>
    <w:r w:rsidR="0050697B">
      <w:rPr>
        <w:rFonts w:cs="Arial"/>
        <w:noProof/>
        <w:sz w:val="16"/>
        <w:szCs w:val="16"/>
        <w:lang w:val="en-US"/>
      </w:rPr>
      <w:t>6</w:t>
    </w:r>
    <w:r w:rsidR="007044BE" w:rsidRPr="000660DF">
      <w:rPr>
        <w:rFonts w:cs="Arial"/>
        <w:sz w:val="16"/>
        <w:szCs w:val="16"/>
        <w:lang w:val="en-US"/>
      </w:rPr>
      <w:fldChar w:fldCharType="end"/>
    </w:r>
    <w:r w:rsidR="007044BE" w:rsidRPr="000660DF">
      <w:rPr>
        <w:rFonts w:cs="Arial"/>
        <w:sz w:val="16"/>
        <w:szCs w:val="16"/>
        <w:lang w:val="en-US"/>
      </w:rPr>
      <w:t xml:space="preserve"> of </w:t>
    </w:r>
    <w:r w:rsidR="007044BE" w:rsidRPr="000660DF">
      <w:rPr>
        <w:rFonts w:cs="Arial"/>
        <w:sz w:val="16"/>
        <w:szCs w:val="16"/>
        <w:lang w:val="en-US"/>
      </w:rPr>
      <w:fldChar w:fldCharType="begin"/>
    </w:r>
    <w:r w:rsidR="007044BE" w:rsidRPr="000660DF">
      <w:rPr>
        <w:rFonts w:cs="Arial"/>
        <w:sz w:val="16"/>
        <w:szCs w:val="16"/>
        <w:lang w:val="en-US"/>
      </w:rPr>
      <w:instrText xml:space="preserve"> NUMPAGES </w:instrText>
    </w:r>
    <w:r w:rsidR="007044BE" w:rsidRPr="000660DF">
      <w:rPr>
        <w:rFonts w:cs="Arial"/>
        <w:sz w:val="16"/>
        <w:szCs w:val="16"/>
        <w:lang w:val="en-US"/>
      </w:rPr>
      <w:fldChar w:fldCharType="separate"/>
    </w:r>
    <w:r w:rsidR="0050697B">
      <w:rPr>
        <w:rFonts w:cs="Arial"/>
        <w:noProof/>
        <w:sz w:val="16"/>
        <w:szCs w:val="16"/>
        <w:lang w:val="en-US"/>
      </w:rPr>
      <w:t>7</w:t>
    </w:r>
    <w:r w:rsidR="007044BE" w:rsidRPr="000660DF">
      <w:rPr>
        <w:rFonts w:cs="Arial"/>
        <w:sz w:val="16"/>
        <w:szCs w:val="16"/>
        <w:lang w:val="en-US"/>
      </w:rPr>
      <w:fldChar w:fldCharType="end"/>
    </w:r>
    <w:r w:rsidR="003C4891">
      <w:rPr>
        <w:rFonts w:cs="Arial"/>
        <w:sz w:val="16"/>
        <w:szCs w:val="16"/>
        <w:lang w:val="en-US"/>
      </w:rPr>
      <w:tab/>
      <w:t>Version 1.0</w:t>
    </w:r>
  </w:p>
  <w:p w14:paraId="518578DC" w14:textId="02723924" w:rsidR="007044BE" w:rsidRPr="000660DF" w:rsidRDefault="00AA7E89" w:rsidP="00922B1A">
    <w:pPr>
      <w:pStyle w:val="Footer"/>
      <w:pBdr>
        <w:top w:val="single" w:sz="4" w:space="1" w:color="auto"/>
      </w:pBdr>
      <w:tabs>
        <w:tab w:val="clear" w:pos="4320"/>
        <w:tab w:val="clear" w:pos="8640"/>
        <w:tab w:val="center" w:pos="4962"/>
        <w:tab w:val="right" w:pos="9356"/>
      </w:tabs>
      <w:spacing w:before="0" w:after="0" w:line="240" w:lineRule="auto"/>
      <w:rPr>
        <w:rFonts w:cs="Arial"/>
        <w:sz w:val="16"/>
        <w:szCs w:val="16"/>
      </w:rPr>
    </w:pPr>
    <w:r>
      <w:rPr>
        <w:rFonts w:cs="Arial"/>
        <w:sz w:val="16"/>
        <w:szCs w:val="16"/>
        <w:lang w:val="en-US"/>
      </w:rPr>
      <w:t>Change</w:t>
    </w:r>
    <w:r w:rsidR="00B52A9E">
      <w:rPr>
        <w:rFonts w:cs="Arial"/>
        <w:sz w:val="16"/>
        <w:szCs w:val="16"/>
        <w:lang w:val="en-US"/>
      </w:rPr>
      <w:t xml:space="preserve"> Report</w:t>
    </w:r>
    <w:r w:rsidR="007044BE">
      <w:rPr>
        <w:rFonts w:cs="Arial"/>
        <w:sz w:val="16"/>
        <w:szCs w:val="16"/>
        <w:lang w:val="en-US"/>
      </w:rPr>
      <w:tab/>
    </w:r>
    <w:r w:rsidR="007044BE" w:rsidRPr="000660DF">
      <w:rPr>
        <w:rFonts w:cs="Arial"/>
        <w:sz w:val="16"/>
        <w:szCs w:val="16"/>
      </w:rPr>
      <w:t xml:space="preserve">© </w:t>
    </w:r>
    <w:r w:rsidR="007044BE">
      <w:rPr>
        <w:rFonts w:cs="Arial"/>
        <w:sz w:val="16"/>
        <w:szCs w:val="16"/>
      </w:rPr>
      <w:t xml:space="preserve">2016 </w:t>
    </w:r>
    <w:r w:rsidR="007044BE" w:rsidRPr="000660DF">
      <w:rPr>
        <w:rFonts w:cs="Arial"/>
        <w:sz w:val="16"/>
        <w:szCs w:val="16"/>
      </w:rPr>
      <w:t>all rights reserved</w:t>
    </w:r>
    <w:r w:rsidR="007044BE">
      <w:rPr>
        <w:rFonts w:cs="Arial"/>
        <w:sz w:val="16"/>
        <w:szCs w:val="16"/>
      </w:rPr>
      <w:tab/>
    </w:r>
    <w:r w:rsidR="00E315CB" w:rsidRPr="00922B1A">
      <w:rPr>
        <w:rFonts w:cs="Arial"/>
        <w:sz w:val="16"/>
        <w:szCs w:val="16"/>
        <w:highlight w:val="red"/>
        <w:lang w:val="en-US"/>
      </w:rPr>
      <w:t xml:space="preserve">9 November </w:t>
    </w:r>
    <w:r w:rsidR="00C90A25" w:rsidRPr="00922B1A">
      <w:rPr>
        <w:rFonts w:cs="Arial"/>
        <w:sz w:val="16"/>
        <w:szCs w:val="16"/>
        <w:highlight w:val="red"/>
        <w:lang w:val="en-US"/>
      </w:rPr>
      <w:t>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CD061" w14:textId="77777777" w:rsidR="00BC5C84" w:rsidRDefault="00BC5C84">
      <w:pPr>
        <w:spacing w:line="240" w:lineRule="auto"/>
      </w:pPr>
      <w:r>
        <w:separator/>
      </w:r>
    </w:p>
    <w:p w14:paraId="53030835" w14:textId="77777777" w:rsidR="00BC5C84" w:rsidRDefault="00BC5C84"/>
  </w:footnote>
  <w:footnote w:type="continuationSeparator" w:id="0">
    <w:p w14:paraId="6A1AB09D" w14:textId="77777777" w:rsidR="00BC5C84" w:rsidRDefault="00BC5C84">
      <w:pPr>
        <w:spacing w:line="240" w:lineRule="auto"/>
      </w:pPr>
      <w:r>
        <w:continuationSeparator/>
      </w:r>
    </w:p>
    <w:p w14:paraId="1CF65E10" w14:textId="77777777" w:rsidR="00BC5C84" w:rsidRDefault="00BC5C84"/>
  </w:footnote>
  <w:footnote w:type="continuationNotice" w:id="1">
    <w:p w14:paraId="74783981" w14:textId="77777777" w:rsidR="00BC5C84" w:rsidRDefault="00BC5C84">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7F9B1" w14:textId="04179016" w:rsidR="000E1892" w:rsidRDefault="008B547E">
    <w:pPr>
      <w:pStyle w:val="Header"/>
    </w:pPr>
    <w:r>
      <w:rPr>
        <w:noProof/>
      </w:rPr>
      <w:drawing>
        <wp:anchor distT="0" distB="0" distL="114300" distR="114300" simplePos="0" relativeHeight="251657728" behindDoc="0" locked="0" layoutInCell="1" allowOverlap="1" wp14:anchorId="01DD6C93" wp14:editId="5BB684F5">
          <wp:simplePos x="0" y="0"/>
          <wp:positionH relativeFrom="column">
            <wp:posOffset>4118610</wp:posOffset>
          </wp:positionH>
          <wp:positionV relativeFrom="paragraph">
            <wp:posOffset>-17780</wp:posOffset>
          </wp:positionV>
          <wp:extent cx="2317750" cy="784860"/>
          <wp:effectExtent l="0" t="0" r="0" b="0"/>
          <wp:wrapNone/>
          <wp:docPr id="3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a:ln>
                    <a:noFill/>
                  </a:ln>
                </pic:spPr>
              </pic:pic>
            </a:graphicData>
          </a:graphic>
          <wp14:sizeRelH relativeFrom="page">
            <wp14:pctWidth>0</wp14:pctWidth>
          </wp14:sizeRelH>
          <wp14:sizeRelV relativeFrom="page">
            <wp14:pctHeight>0</wp14:pctHeight>
          </wp14:sizeRelV>
        </wp:anchor>
      </w:drawing>
    </w:r>
    <w:r w:rsidR="000E1892">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8907D7A"/>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E1E48D20"/>
    <w:lvl w:ilvl="0">
      <w:start w:val="1"/>
      <w:numFmt w:val="decimal"/>
      <w:lvlText w:val="%1."/>
      <w:lvlJc w:val="left"/>
      <w:pPr>
        <w:tabs>
          <w:tab w:val="num" w:pos="360"/>
        </w:tabs>
        <w:ind w:left="360" w:hanging="360"/>
      </w:pPr>
    </w:lvl>
  </w:abstractNum>
  <w:abstractNum w:abstractNumId="2" w15:restartNumberingAfterBreak="0">
    <w:nsid w:val="05E55DE4"/>
    <w:multiLevelType w:val="hybridMultilevel"/>
    <w:tmpl w:val="9E3A8EAE"/>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06314909"/>
    <w:multiLevelType w:val="multilevel"/>
    <w:tmpl w:val="C186EDA0"/>
    <w:lvl w:ilvl="0">
      <w:start w:val="1"/>
      <w:numFmt w:val="decimal"/>
      <w:pStyle w:val="Heading03"/>
      <w:lvlText w:val="%1"/>
      <w:lvlJc w:val="left"/>
      <w:pPr>
        <w:ind w:left="432" w:hanging="432"/>
      </w:pPr>
      <w:rPr>
        <w:rFonts w:hint="default"/>
      </w:rPr>
    </w:lvl>
    <w:lvl w:ilvl="1">
      <w:start w:val="1"/>
      <w:numFmt w:val="decimal"/>
      <w:lvlText w:val="%1.%2"/>
      <w:lvlJc w:val="left"/>
      <w:pPr>
        <w:ind w:left="576" w:hanging="576"/>
      </w:pPr>
      <w:rPr>
        <w:rFonts w:ascii="Arial" w:hAnsi="Arial" w:cs="Arial" w:hint="default"/>
        <w:b w:val="0"/>
        <w:bCs/>
        <w:i w:val="0"/>
        <w:color w:val="000000"/>
        <w:sz w:val="20"/>
        <w:szCs w:val="20"/>
      </w:rPr>
    </w:lvl>
    <w:lvl w:ilvl="2">
      <w:start w:val="1"/>
      <w:numFmt w:val="bullet"/>
      <w:lvlText w:val=""/>
      <w:lvlJc w:val="left"/>
      <w:pPr>
        <w:ind w:left="360" w:hanging="360"/>
      </w:pPr>
      <w:rPr>
        <w:rFonts w:ascii="Symbol" w:hAnsi="Symbol"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9326177"/>
    <w:multiLevelType w:val="hybridMultilevel"/>
    <w:tmpl w:val="E5EC3E06"/>
    <w:lvl w:ilvl="0" w:tplc="D368EF0E">
      <w:start w:val="1"/>
      <w:numFmt w:val="lowerRoman"/>
      <w:lvlText w:val="(%1)"/>
      <w:lvlJc w:val="left"/>
      <w:pPr>
        <w:ind w:left="720" w:hanging="360"/>
      </w:pPr>
      <w:rPr>
        <w:rFonts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864732A"/>
    <w:multiLevelType w:val="hybridMultilevel"/>
    <w:tmpl w:val="6C404232"/>
    <w:lvl w:ilvl="0" w:tplc="08EE0A42">
      <w:start w:val="1"/>
      <w:numFmt w:val="lowerRoman"/>
      <w:lvlText w:val="(%1)"/>
      <w:lvlJc w:val="left"/>
      <w:pPr>
        <w:ind w:left="720" w:hanging="360"/>
      </w:pPr>
      <w:rPr>
        <w:rFont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1A7A00"/>
    <w:multiLevelType w:val="hybridMultilevel"/>
    <w:tmpl w:val="3BCEAD30"/>
    <w:lvl w:ilvl="0" w:tplc="975E5BDA">
      <w:start w:val="1"/>
      <w:numFmt w:val="lowerRoman"/>
      <w:lvlText w:val="%1."/>
      <w:lvlJc w:val="left"/>
      <w:pPr>
        <w:ind w:left="2160" w:hanging="720"/>
      </w:pPr>
    </w:lvl>
    <w:lvl w:ilvl="1" w:tplc="08090019">
      <w:start w:val="1"/>
      <w:numFmt w:val="lowerLetter"/>
      <w:lvlText w:val="%2."/>
      <w:lvlJc w:val="left"/>
      <w:pPr>
        <w:ind w:left="2520" w:hanging="360"/>
      </w:p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11"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CA20034"/>
    <w:multiLevelType w:val="hybridMultilevel"/>
    <w:tmpl w:val="0BE847DA"/>
    <w:lvl w:ilvl="0" w:tplc="9CE20C5A">
      <w:start w:val="1"/>
      <w:numFmt w:val="lowerLetter"/>
      <w:lvlText w:val="(%1)"/>
      <w:lvlJc w:val="left"/>
      <w:pPr>
        <w:ind w:left="714" w:hanging="360"/>
      </w:pPr>
      <w:rPr>
        <w:rFonts w:hint="default"/>
      </w:rPr>
    </w:lvl>
    <w:lvl w:ilvl="1" w:tplc="08090019">
      <w:start w:val="1"/>
      <w:numFmt w:val="lowerLetter"/>
      <w:lvlText w:val="%2."/>
      <w:lvlJc w:val="left"/>
      <w:pPr>
        <w:ind w:left="1434" w:hanging="360"/>
      </w:pPr>
    </w:lvl>
    <w:lvl w:ilvl="2" w:tplc="0809001B">
      <w:start w:val="1"/>
      <w:numFmt w:val="lowerRoman"/>
      <w:lvlText w:val="%3."/>
      <w:lvlJc w:val="right"/>
      <w:pPr>
        <w:ind w:left="2334" w:hanging="360"/>
      </w:pPr>
    </w:lvl>
    <w:lvl w:ilvl="3" w:tplc="0809000F" w:tentative="1">
      <w:start w:val="1"/>
      <w:numFmt w:val="decimal"/>
      <w:lvlText w:val="%4."/>
      <w:lvlJc w:val="left"/>
      <w:pPr>
        <w:ind w:left="2874" w:hanging="360"/>
      </w:pPr>
    </w:lvl>
    <w:lvl w:ilvl="4" w:tplc="08090019" w:tentative="1">
      <w:start w:val="1"/>
      <w:numFmt w:val="lowerLetter"/>
      <w:lvlText w:val="%5."/>
      <w:lvlJc w:val="left"/>
      <w:pPr>
        <w:ind w:left="3594" w:hanging="360"/>
      </w:pPr>
    </w:lvl>
    <w:lvl w:ilvl="5" w:tplc="0809001B" w:tentative="1">
      <w:start w:val="1"/>
      <w:numFmt w:val="lowerRoman"/>
      <w:lvlText w:val="%6."/>
      <w:lvlJc w:val="right"/>
      <w:pPr>
        <w:ind w:left="4314" w:hanging="180"/>
      </w:pPr>
    </w:lvl>
    <w:lvl w:ilvl="6" w:tplc="0809000F" w:tentative="1">
      <w:start w:val="1"/>
      <w:numFmt w:val="decimal"/>
      <w:lvlText w:val="%7."/>
      <w:lvlJc w:val="left"/>
      <w:pPr>
        <w:ind w:left="5034" w:hanging="360"/>
      </w:pPr>
    </w:lvl>
    <w:lvl w:ilvl="7" w:tplc="08090019" w:tentative="1">
      <w:start w:val="1"/>
      <w:numFmt w:val="lowerLetter"/>
      <w:lvlText w:val="%8."/>
      <w:lvlJc w:val="left"/>
      <w:pPr>
        <w:ind w:left="5754" w:hanging="360"/>
      </w:pPr>
    </w:lvl>
    <w:lvl w:ilvl="8" w:tplc="0809001B" w:tentative="1">
      <w:start w:val="1"/>
      <w:numFmt w:val="lowerRoman"/>
      <w:lvlText w:val="%9."/>
      <w:lvlJc w:val="right"/>
      <w:pPr>
        <w:ind w:left="6474" w:hanging="180"/>
      </w:pPr>
    </w:lvl>
  </w:abstractNum>
  <w:abstractNum w:abstractNumId="13" w15:restartNumberingAfterBreak="0">
    <w:nsid w:val="2EE53BAE"/>
    <w:multiLevelType w:val="multilevel"/>
    <w:tmpl w:val="8F227D00"/>
    <w:lvl w:ilvl="0">
      <w:start w:val="1"/>
      <w:numFmt w:val="lowerLetter"/>
      <w:pStyle w:val="DCUSATableTexta"/>
      <w:lvlText w:val="(%1)"/>
      <w:lvlJc w:val="left"/>
      <w:pPr>
        <w:ind w:left="1208" w:hanging="357"/>
      </w:pPr>
      <w:rPr>
        <w:b w:val="0"/>
      </w:rPr>
    </w:lvl>
    <w:lvl w:ilvl="1">
      <w:start w:val="1"/>
      <w:numFmt w:val="bullet"/>
      <w:pStyle w:val="DCUSATableTextbulletpt"/>
      <w:lvlText w:val=""/>
      <w:lvlJc w:val="left"/>
      <w:pPr>
        <w:ind w:left="1208" w:hanging="357"/>
      </w:pPr>
      <w:rPr>
        <w:rFonts w:ascii="Symbol" w:hAnsi="Symbol" w:hint="default"/>
      </w:rPr>
    </w:lvl>
    <w:lvl w:ilvl="2">
      <w:start w:val="1"/>
      <w:numFmt w:val="lowerRoman"/>
      <w:lvlText w:val="%3)"/>
      <w:lvlJc w:val="left"/>
      <w:pPr>
        <w:ind w:left="1208" w:hanging="357"/>
      </w:pPr>
    </w:lvl>
    <w:lvl w:ilvl="3">
      <w:start w:val="1"/>
      <w:numFmt w:val="decimal"/>
      <w:lvlText w:val="(%4)"/>
      <w:lvlJc w:val="left"/>
      <w:pPr>
        <w:ind w:left="1208" w:hanging="357"/>
      </w:pPr>
    </w:lvl>
    <w:lvl w:ilvl="4">
      <w:start w:val="1"/>
      <w:numFmt w:val="lowerLetter"/>
      <w:lvlText w:val="(%5)"/>
      <w:lvlJc w:val="left"/>
      <w:pPr>
        <w:ind w:left="1208" w:hanging="357"/>
      </w:pPr>
    </w:lvl>
    <w:lvl w:ilvl="5">
      <w:start w:val="1"/>
      <w:numFmt w:val="lowerRoman"/>
      <w:lvlText w:val="(%6)"/>
      <w:lvlJc w:val="left"/>
      <w:pPr>
        <w:ind w:left="1208" w:hanging="357"/>
      </w:pPr>
    </w:lvl>
    <w:lvl w:ilvl="6">
      <w:start w:val="1"/>
      <w:numFmt w:val="decimal"/>
      <w:lvlText w:val="%7."/>
      <w:lvlJc w:val="left"/>
      <w:pPr>
        <w:ind w:left="1208" w:hanging="357"/>
      </w:pPr>
    </w:lvl>
    <w:lvl w:ilvl="7">
      <w:start w:val="1"/>
      <w:numFmt w:val="lowerLetter"/>
      <w:lvlText w:val="%8."/>
      <w:lvlJc w:val="left"/>
      <w:pPr>
        <w:ind w:left="1208" w:hanging="357"/>
      </w:pPr>
    </w:lvl>
    <w:lvl w:ilvl="8">
      <w:start w:val="1"/>
      <w:numFmt w:val="lowerRoman"/>
      <w:lvlText w:val="%9."/>
      <w:lvlJc w:val="left"/>
      <w:pPr>
        <w:ind w:left="1208" w:hanging="357"/>
      </w:p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867850"/>
    <w:multiLevelType w:val="multilevel"/>
    <w:tmpl w:val="1EC4A242"/>
    <w:lvl w:ilvl="0">
      <w:start w:val="1"/>
      <w:numFmt w:val="decimal"/>
      <w:pStyle w:val="Heading1"/>
      <w:lvlText w:val="%1"/>
      <w:lvlJc w:val="left"/>
      <w:pPr>
        <w:ind w:left="716" w:hanging="432"/>
      </w:pPr>
      <w:rPr>
        <w:rFonts w:hint="default"/>
      </w:rPr>
    </w:lvl>
    <w:lvl w:ilvl="1">
      <w:start w:val="1"/>
      <w:numFmt w:val="decimal"/>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857"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8"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A86190"/>
    <w:multiLevelType w:val="multilevel"/>
    <w:tmpl w:val="88A25760"/>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23" w15:restartNumberingAfterBreak="0">
    <w:nsid w:val="792C60A3"/>
    <w:multiLevelType w:val="hybridMultilevel"/>
    <w:tmpl w:val="98F444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A210585"/>
    <w:multiLevelType w:val="multilevel"/>
    <w:tmpl w:val="C2A4AA40"/>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4D4D4D"/>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806973828">
    <w:abstractNumId w:val="22"/>
  </w:num>
  <w:num w:numId="2" w16cid:durableId="752433472">
    <w:abstractNumId w:val="20"/>
  </w:num>
  <w:num w:numId="3" w16cid:durableId="28917828">
    <w:abstractNumId w:val="11"/>
  </w:num>
  <w:num w:numId="4" w16cid:durableId="795871560">
    <w:abstractNumId w:val="14"/>
  </w:num>
  <w:num w:numId="5" w16cid:durableId="885873766">
    <w:abstractNumId w:val="7"/>
  </w:num>
  <w:num w:numId="6" w16cid:durableId="35936866">
    <w:abstractNumId w:val="21"/>
  </w:num>
  <w:num w:numId="7" w16cid:durableId="515047597">
    <w:abstractNumId w:val="15"/>
  </w:num>
  <w:num w:numId="8" w16cid:durableId="564339369">
    <w:abstractNumId w:val="9"/>
  </w:num>
  <w:num w:numId="9" w16cid:durableId="1429227800">
    <w:abstractNumId w:val="19"/>
  </w:num>
  <w:num w:numId="10" w16cid:durableId="1506896740">
    <w:abstractNumId w:val="17"/>
  </w:num>
  <w:num w:numId="11" w16cid:durableId="613486932">
    <w:abstractNumId w:val="6"/>
  </w:num>
  <w:num w:numId="12" w16cid:durableId="2093694327">
    <w:abstractNumId w:val="5"/>
  </w:num>
  <w:num w:numId="13" w16cid:durableId="788596678">
    <w:abstractNumId w:val="18"/>
  </w:num>
  <w:num w:numId="14" w16cid:durableId="1563372645">
    <w:abstractNumId w:val="3"/>
  </w:num>
  <w:num w:numId="15" w16cid:durableId="1420323430">
    <w:abstractNumId w:val="16"/>
  </w:num>
  <w:num w:numId="16" w16cid:durableId="2083209717">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22606432">
    <w:abstractNumId w:val="24"/>
  </w:num>
  <w:num w:numId="18" w16cid:durableId="15839521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11723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785834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66542317">
    <w:abstractNumId w:val="4"/>
  </w:num>
  <w:num w:numId="22" w16cid:durableId="1903634556">
    <w:abstractNumId w:val="12"/>
  </w:num>
  <w:num w:numId="23" w16cid:durableId="1258709487">
    <w:abstractNumId w:val="8"/>
  </w:num>
  <w:num w:numId="24" w16cid:durableId="2042783315">
    <w:abstractNumId w:val="2"/>
  </w:num>
  <w:num w:numId="25" w16cid:durableId="676347046">
    <w:abstractNumId w:val="23"/>
  </w:num>
  <w:num w:numId="26" w16cid:durableId="1757969216">
    <w:abstractNumId w:val="0"/>
  </w:num>
  <w:num w:numId="27" w16cid:durableId="626398153">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22C7"/>
    <w:rsid w:val="00002699"/>
    <w:rsid w:val="00003462"/>
    <w:rsid w:val="000035EE"/>
    <w:rsid w:val="00004426"/>
    <w:rsid w:val="000046FC"/>
    <w:rsid w:val="00004A78"/>
    <w:rsid w:val="00005C2A"/>
    <w:rsid w:val="000078E8"/>
    <w:rsid w:val="00011883"/>
    <w:rsid w:val="0001312A"/>
    <w:rsid w:val="000131C0"/>
    <w:rsid w:val="00014A06"/>
    <w:rsid w:val="00015DC1"/>
    <w:rsid w:val="00021E27"/>
    <w:rsid w:val="00022B81"/>
    <w:rsid w:val="0002309B"/>
    <w:rsid w:val="00023D7F"/>
    <w:rsid w:val="000255CA"/>
    <w:rsid w:val="00026A6A"/>
    <w:rsid w:val="00031B44"/>
    <w:rsid w:val="00032522"/>
    <w:rsid w:val="000333B9"/>
    <w:rsid w:val="00034F8A"/>
    <w:rsid w:val="000363FA"/>
    <w:rsid w:val="00041A17"/>
    <w:rsid w:val="000427B0"/>
    <w:rsid w:val="0004692D"/>
    <w:rsid w:val="00051908"/>
    <w:rsid w:val="00051A75"/>
    <w:rsid w:val="000530FC"/>
    <w:rsid w:val="000546C7"/>
    <w:rsid w:val="00055793"/>
    <w:rsid w:val="0005617C"/>
    <w:rsid w:val="000561DC"/>
    <w:rsid w:val="00056DDB"/>
    <w:rsid w:val="00057C9D"/>
    <w:rsid w:val="000604E5"/>
    <w:rsid w:val="00060708"/>
    <w:rsid w:val="00062418"/>
    <w:rsid w:val="00062E0D"/>
    <w:rsid w:val="00063FEF"/>
    <w:rsid w:val="000644BF"/>
    <w:rsid w:val="000678F2"/>
    <w:rsid w:val="000722CF"/>
    <w:rsid w:val="00074800"/>
    <w:rsid w:val="0007540E"/>
    <w:rsid w:val="00082674"/>
    <w:rsid w:val="00082EBA"/>
    <w:rsid w:val="00082F1D"/>
    <w:rsid w:val="00084776"/>
    <w:rsid w:val="00084A3B"/>
    <w:rsid w:val="000909B0"/>
    <w:rsid w:val="00091EAB"/>
    <w:rsid w:val="00094032"/>
    <w:rsid w:val="00094F9F"/>
    <w:rsid w:val="00096C4E"/>
    <w:rsid w:val="000A36A8"/>
    <w:rsid w:val="000A4951"/>
    <w:rsid w:val="000A6E3A"/>
    <w:rsid w:val="000B007D"/>
    <w:rsid w:val="000B265D"/>
    <w:rsid w:val="000B2E3D"/>
    <w:rsid w:val="000B5551"/>
    <w:rsid w:val="000B5D6C"/>
    <w:rsid w:val="000C09EE"/>
    <w:rsid w:val="000C2A59"/>
    <w:rsid w:val="000C3207"/>
    <w:rsid w:val="000C3524"/>
    <w:rsid w:val="000C4FB8"/>
    <w:rsid w:val="000C755D"/>
    <w:rsid w:val="000C7DBA"/>
    <w:rsid w:val="000D0228"/>
    <w:rsid w:val="000D0990"/>
    <w:rsid w:val="000D1ECA"/>
    <w:rsid w:val="000D3B30"/>
    <w:rsid w:val="000D5720"/>
    <w:rsid w:val="000E0100"/>
    <w:rsid w:val="000E034A"/>
    <w:rsid w:val="000E1892"/>
    <w:rsid w:val="000E2E48"/>
    <w:rsid w:val="000E3F5B"/>
    <w:rsid w:val="000E417B"/>
    <w:rsid w:val="000E76BF"/>
    <w:rsid w:val="000F1FBF"/>
    <w:rsid w:val="000F3D95"/>
    <w:rsid w:val="001021F6"/>
    <w:rsid w:val="001060C1"/>
    <w:rsid w:val="00111F27"/>
    <w:rsid w:val="00112F45"/>
    <w:rsid w:val="001165E6"/>
    <w:rsid w:val="00116E9B"/>
    <w:rsid w:val="0011733C"/>
    <w:rsid w:val="001216C5"/>
    <w:rsid w:val="0012496E"/>
    <w:rsid w:val="0014232D"/>
    <w:rsid w:val="00142F3B"/>
    <w:rsid w:val="00143041"/>
    <w:rsid w:val="0014327C"/>
    <w:rsid w:val="001445A0"/>
    <w:rsid w:val="001451F4"/>
    <w:rsid w:val="00147DAF"/>
    <w:rsid w:val="00153B91"/>
    <w:rsid w:val="0015749A"/>
    <w:rsid w:val="001619C3"/>
    <w:rsid w:val="00163588"/>
    <w:rsid w:val="00164E30"/>
    <w:rsid w:val="00172527"/>
    <w:rsid w:val="00174D21"/>
    <w:rsid w:val="00180C4A"/>
    <w:rsid w:val="00182A0C"/>
    <w:rsid w:val="0018581B"/>
    <w:rsid w:val="00187E2F"/>
    <w:rsid w:val="00191B75"/>
    <w:rsid w:val="001937A0"/>
    <w:rsid w:val="00193F47"/>
    <w:rsid w:val="00194176"/>
    <w:rsid w:val="00194C6A"/>
    <w:rsid w:val="00194C79"/>
    <w:rsid w:val="00195416"/>
    <w:rsid w:val="00197A37"/>
    <w:rsid w:val="001A1612"/>
    <w:rsid w:val="001A44AB"/>
    <w:rsid w:val="001A564E"/>
    <w:rsid w:val="001A5839"/>
    <w:rsid w:val="001A6F74"/>
    <w:rsid w:val="001B2321"/>
    <w:rsid w:val="001B2D7A"/>
    <w:rsid w:val="001B6C3E"/>
    <w:rsid w:val="001C01D5"/>
    <w:rsid w:val="001C0AAE"/>
    <w:rsid w:val="001C0C6E"/>
    <w:rsid w:val="001C207A"/>
    <w:rsid w:val="001C22BF"/>
    <w:rsid w:val="001C665E"/>
    <w:rsid w:val="001D0B92"/>
    <w:rsid w:val="001D3EFD"/>
    <w:rsid w:val="001D7EC5"/>
    <w:rsid w:val="001E0B13"/>
    <w:rsid w:val="001E162B"/>
    <w:rsid w:val="001E276F"/>
    <w:rsid w:val="001E32D7"/>
    <w:rsid w:val="001E5C4B"/>
    <w:rsid w:val="001E5D9F"/>
    <w:rsid w:val="001E6639"/>
    <w:rsid w:val="001E6DCF"/>
    <w:rsid w:val="001F36FC"/>
    <w:rsid w:val="001F3812"/>
    <w:rsid w:val="001F4DA0"/>
    <w:rsid w:val="001F6DA9"/>
    <w:rsid w:val="001F7908"/>
    <w:rsid w:val="001F7B67"/>
    <w:rsid w:val="001F7D0E"/>
    <w:rsid w:val="002036BB"/>
    <w:rsid w:val="002047E2"/>
    <w:rsid w:val="00205E60"/>
    <w:rsid w:val="00206A74"/>
    <w:rsid w:val="002126D4"/>
    <w:rsid w:val="00212BF5"/>
    <w:rsid w:val="0021418F"/>
    <w:rsid w:val="002148B6"/>
    <w:rsid w:val="00215877"/>
    <w:rsid w:val="002161A4"/>
    <w:rsid w:val="00221290"/>
    <w:rsid w:val="0022587A"/>
    <w:rsid w:val="00225F2B"/>
    <w:rsid w:val="002272EF"/>
    <w:rsid w:val="00230857"/>
    <w:rsid w:val="00236DCB"/>
    <w:rsid w:val="0024000A"/>
    <w:rsid w:val="002422A8"/>
    <w:rsid w:val="002426A7"/>
    <w:rsid w:val="002426A8"/>
    <w:rsid w:val="00243DF1"/>
    <w:rsid w:val="00245EB9"/>
    <w:rsid w:val="00251F86"/>
    <w:rsid w:val="00252B7D"/>
    <w:rsid w:val="0025406B"/>
    <w:rsid w:val="00254DCB"/>
    <w:rsid w:val="00256075"/>
    <w:rsid w:val="00256566"/>
    <w:rsid w:val="0025794E"/>
    <w:rsid w:val="00260BAE"/>
    <w:rsid w:val="00260C2C"/>
    <w:rsid w:val="00260E70"/>
    <w:rsid w:val="002612FD"/>
    <w:rsid w:val="00262672"/>
    <w:rsid w:val="00262CF5"/>
    <w:rsid w:val="00263600"/>
    <w:rsid w:val="00263BED"/>
    <w:rsid w:val="00266BC0"/>
    <w:rsid w:val="002675D1"/>
    <w:rsid w:val="00270B15"/>
    <w:rsid w:val="00270B71"/>
    <w:rsid w:val="00271F8C"/>
    <w:rsid w:val="00272264"/>
    <w:rsid w:val="00272979"/>
    <w:rsid w:val="00274BAA"/>
    <w:rsid w:val="002758A6"/>
    <w:rsid w:val="00276D1A"/>
    <w:rsid w:val="00277121"/>
    <w:rsid w:val="0027771E"/>
    <w:rsid w:val="00281CF1"/>
    <w:rsid w:val="00281F45"/>
    <w:rsid w:val="00282180"/>
    <w:rsid w:val="00282977"/>
    <w:rsid w:val="00284F86"/>
    <w:rsid w:val="00285A59"/>
    <w:rsid w:val="00286CBD"/>
    <w:rsid w:val="00290F86"/>
    <w:rsid w:val="00291083"/>
    <w:rsid w:val="00291632"/>
    <w:rsid w:val="002937AF"/>
    <w:rsid w:val="00293C2D"/>
    <w:rsid w:val="00293CB4"/>
    <w:rsid w:val="00294835"/>
    <w:rsid w:val="0029721F"/>
    <w:rsid w:val="00297758"/>
    <w:rsid w:val="002A119C"/>
    <w:rsid w:val="002A369F"/>
    <w:rsid w:val="002A41E9"/>
    <w:rsid w:val="002A4719"/>
    <w:rsid w:val="002A559F"/>
    <w:rsid w:val="002A6C41"/>
    <w:rsid w:val="002A73A9"/>
    <w:rsid w:val="002B2188"/>
    <w:rsid w:val="002B4393"/>
    <w:rsid w:val="002B6671"/>
    <w:rsid w:val="002B68DB"/>
    <w:rsid w:val="002C1553"/>
    <w:rsid w:val="002C1A5C"/>
    <w:rsid w:val="002D25F9"/>
    <w:rsid w:val="002D575C"/>
    <w:rsid w:val="002D584E"/>
    <w:rsid w:val="002D5DFC"/>
    <w:rsid w:val="002D6272"/>
    <w:rsid w:val="002D6521"/>
    <w:rsid w:val="002E2ECA"/>
    <w:rsid w:val="002E6923"/>
    <w:rsid w:val="002F0224"/>
    <w:rsid w:val="002F13B8"/>
    <w:rsid w:val="002F1C07"/>
    <w:rsid w:val="002F357D"/>
    <w:rsid w:val="002F40F9"/>
    <w:rsid w:val="002F670B"/>
    <w:rsid w:val="002F6CD0"/>
    <w:rsid w:val="002F7AEA"/>
    <w:rsid w:val="00301DAF"/>
    <w:rsid w:val="00302F67"/>
    <w:rsid w:val="0030347F"/>
    <w:rsid w:val="0030579E"/>
    <w:rsid w:val="00305AC5"/>
    <w:rsid w:val="00306BF5"/>
    <w:rsid w:val="0030788E"/>
    <w:rsid w:val="00307AB3"/>
    <w:rsid w:val="00311647"/>
    <w:rsid w:val="00312477"/>
    <w:rsid w:val="00313E9E"/>
    <w:rsid w:val="00313FE4"/>
    <w:rsid w:val="00316676"/>
    <w:rsid w:val="00316802"/>
    <w:rsid w:val="00320457"/>
    <w:rsid w:val="0032174D"/>
    <w:rsid w:val="003221E9"/>
    <w:rsid w:val="0032375B"/>
    <w:rsid w:val="0033097B"/>
    <w:rsid w:val="00332FE3"/>
    <w:rsid w:val="00334581"/>
    <w:rsid w:val="00335582"/>
    <w:rsid w:val="00336821"/>
    <w:rsid w:val="00341CAD"/>
    <w:rsid w:val="00344FDC"/>
    <w:rsid w:val="00345EE1"/>
    <w:rsid w:val="00346857"/>
    <w:rsid w:val="0035047B"/>
    <w:rsid w:val="00351769"/>
    <w:rsid w:val="0035180B"/>
    <w:rsid w:val="00351960"/>
    <w:rsid w:val="00352A27"/>
    <w:rsid w:val="00354303"/>
    <w:rsid w:val="0035487C"/>
    <w:rsid w:val="003557B1"/>
    <w:rsid w:val="00357570"/>
    <w:rsid w:val="0035786F"/>
    <w:rsid w:val="00362030"/>
    <w:rsid w:val="0036267C"/>
    <w:rsid w:val="00363FE9"/>
    <w:rsid w:val="003650F6"/>
    <w:rsid w:val="003656A5"/>
    <w:rsid w:val="00365EDC"/>
    <w:rsid w:val="00367606"/>
    <w:rsid w:val="00367F60"/>
    <w:rsid w:val="0037034E"/>
    <w:rsid w:val="00370EB1"/>
    <w:rsid w:val="003711F3"/>
    <w:rsid w:val="00371FD5"/>
    <w:rsid w:val="00377752"/>
    <w:rsid w:val="003806D4"/>
    <w:rsid w:val="00380C64"/>
    <w:rsid w:val="00381A3A"/>
    <w:rsid w:val="00381EB7"/>
    <w:rsid w:val="00382814"/>
    <w:rsid w:val="00383DEB"/>
    <w:rsid w:val="0038548C"/>
    <w:rsid w:val="00386096"/>
    <w:rsid w:val="00390D19"/>
    <w:rsid w:val="003920ED"/>
    <w:rsid w:val="003971AB"/>
    <w:rsid w:val="00397BC7"/>
    <w:rsid w:val="003A016A"/>
    <w:rsid w:val="003A0F21"/>
    <w:rsid w:val="003A26BF"/>
    <w:rsid w:val="003A2AA8"/>
    <w:rsid w:val="003A2BCC"/>
    <w:rsid w:val="003A4FC7"/>
    <w:rsid w:val="003A6CCA"/>
    <w:rsid w:val="003B0780"/>
    <w:rsid w:val="003B1A71"/>
    <w:rsid w:val="003B4359"/>
    <w:rsid w:val="003B44D0"/>
    <w:rsid w:val="003B5723"/>
    <w:rsid w:val="003B5816"/>
    <w:rsid w:val="003C1BBC"/>
    <w:rsid w:val="003C1E4D"/>
    <w:rsid w:val="003C22DF"/>
    <w:rsid w:val="003C457B"/>
    <w:rsid w:val="003C4891"/>
    <w:rsid w:val="003C6AB2"/>
    <w:rsid w:val="003D0281"/>
    <w:rsid w:val="003D0359"/>
    <w:rsid w:val="003D11F3"/>
    <w:rsid w:val="003D41D8"/>
    <w:rsid w:val="003D42CC"/>
    <w:rsid w:val="003D5877"/>
    <w:rsid w:val="003D5AB3"/>
    <w:rsid w:val="003D5EBC"/>
    <w:rsid w:val="003D6504"/>
    <w:rsid w:val="003D7D58"/>
    <w:rsid w:val="003E0757"/>
    <w:rsid w:val="003E0B53"/>
    <w:rsid w:val="003E0CEE"/>
    <w:rsid w:val="003E16D8"/>
    <w:rsid w:val="003E1B16"/>
    <w:rsid w:val="003E3D52"/>
    <w:rsid w:val="003F030F"/>
    <w:rsid w:val="003F0B70"/>
    <w:rsid w:val="003F2A86"/>
    <w:rsid w:val="004010EF"/>
    <w:rsid w:val="00401399"/>
    <w:rsid w:val="004028D5"/>
    <w:rsid w:val="004045E4"/>
    <w:rsid w:val="00405B90"/>
    <w:rsid w:val="00405D8A"/>
    <w:rsid w:val="00407A93"/>
    <w:rsid w:val="00407AB2"/>
    <w:rsid w:val="00411E73"/>
    <w:rsid w:val="00413790"/>
    <w:rsid w:val="004142E7"/>
    <w:rsid w:val="00415742"/>
    <w:rsid w:val="00416C2E"/>
    <w:rsid w:val="00416FC8"/>
    <w:rsid w:val="00420FB8"/>
    <w:rsid w:val="00421B40"/>
    <w:rsid w:val="00422136"/>
    <w:rsid w:val="00422258"/>
    <w:rsid w:val="004226A8"/>
    <w:rsid w:val="0042469E"/>
    <w:rsid w:val="0042584E"/>
    <w:rsid w:val="00426FD6"/>
    <w:rsid w:val="00430E90"/>
    <w:rsid w:val="00432081"/>
    <w:rsid w:val="00433909"/>
    <w:rsid w:val="00433CFE"/>
    <w:rsid w:val="00434F19"/>
    <w:rsid w:val="00435C42"/>
    <w:rsid w:val="00435CF2"/>
    <w:rsid w:val="00436760"/>
    <w:rsid w:val="00436AEA"/>
    <w:rsid w:val="00436BE7"/>
    <w:rsid w:val="0044201D"/>
    <w:rsid w:val="004428DE"/>
    <w:rsid w:val="00443D57"/>
    <w:rsid w:val="00446636"/>
    <w:rsid w:val="00446A3A"/>
    <w:rsid w:val="00447064"/>
    <w:rsid w:val="00450385"/>
    <w:rsid w:val="004504EA"/>
    <w:rsid w:val="0045172D"/>
    <w:rsid w:val="00453452"/>
    <w:rsid w:val="004570AC"/>
    <w:rsid w:val="004572F2"/>
    <w:rsid w:val="004579CF"/>
    <w:rsid w:val="0046001A"/>
    <w:rsid w:val="00460535"/>
    <w:rsid w:val="00461063"/>
    <w:rsid w:val="00461C2F"/>
    <w:rsid w:val="00463EF6"/>
    <w:rsid w:val="00464782"/>
    <w:rsid w:val="004656AE"/>
    <w:rsid w:val="0046650B"/>
    <w:rsid w:val="00467CD9"/>
    <w:rsid w:val="00467FF9"/>
    <w:rsid w:val="004726C2"/>
    <w:rsid w:val="00473B9D"/>
    <w:rsid w:val="00473BD5"/>
    <w:rsid w:val="00474090"/>
    <w:rsid w:val="00474DED"/>
    <w:rsid w:val="00480F9A"/>
    <w:rsid w:val="0048657A"/>
    <w:rsid w:val="00490F6C"/>
    <w:rsid w:val="00492D24"/>
    <w:rsid w:val="00494730"/>
    <w:rsid w:val="004948C3"/>
    <w:rsid w:val="004958FC"/>
    <w:rsid w:val="004A0E5A"/>
    <w:rsid w:val="004A105A"/>
    <w:rsid w:val="004A22E8"/>
    <w:rsid w:val="004A27A3"/>
    <w:rsid w:val="004A3386"/>
    <w:rsid w:val="004A5970"/>
    <w:rsid w:val="004A631D"/>
    <w:rsid w:val="004B0369"/>
    <w:rsid w:val="004B0EA7"/>
    <w:rsid w:val="004B27FB"/>
    <w:rsid w:val="004B318C"/>
    <w:rsid w:val="004B376C"/>
    <w:rsid w:val="004B53C8"/>
    <w:rsid w:val="004B7ABF"/>
    <w:rsid w:val="004C2609"/>
    <w:rsid w:val="004C262E"/>
    <w:rsid w:val="004C29B3"/>
    <w:rsid w:val="004C3B1D"/>
    <w:rsid w:val="004C4371"/>
    <w:rsid w:val="004C4481"/>
    <w:rsid w:val="004C56A8"/>
    <w:rsid w:val="004C5F98"/>
    <w:rsid w:val="004C6117"/>
    <w:rsid w:val="004C66D0"/>
    <w:rsid w:val="004D09F0"/>
    <w:rsid w:val="004D0D74"/>
    <w:rsid w:val="004D149E"/>
    <w:rsid w:val="004D1CB3"/>
    <w:rsid w:val="004D430C"/>
    <w:rsid w:val="004E2468"/>
    <w:rsid w:val="004E5CF0"/>
    <w:rsid w:val="004F07B5"/>
    <w:rsid w:val="004F358E"/>
    <w:rsid w:val="004F4A12"/>
    <w:rsid w:val="00500707"/>
    <w:rsid w:val="005023B5"/>
    <w:rsid w:val="00502763"/>
    <w:rsid w:val="00504125"/>
    <w:rsid w:val="00504E6C"/>
    <w:rsid w:val="0050697B"/>
    <w:rsid w:val="005079E0"/>
    <w:rsid w:val="00511414"/>
    <w:rsid w:val="00513062"/>
    <w:rsid w:val="00513631"/>
    <w:rsid w:val="0051566C"/>
    <w:rsid w:val="005171DE"/>
    <w:rsid w:val="005177DA"/>
    <w:rsid w:val="00521E18"/>
    <w:rsid w:val="005247F1"/>
    <w:rsid w:val="005251AD"/>
    <w:rsid w:val="00527889"/>
    <w:rsid w:val="005309E2"/>
    <w:rsid w:val="005310CC"/>
    <w:rsid w:val="00531779"/>
    <w:rsid w:val="00531B35"/>
    <w:rsid w:val="0053467B"/>
    <w:rsid w:val="005352A6"/>
    <w:rsid w:val="005357A0"/>
    <w:rsid w:val="0053741B"/>
    <w:rsid w:val="0054023E"/>
    <w:rsid w:val="00540357"/>
    <w:rsid w:val="00543878"/>
    <w:rsid w:val="005445B1"/>
    <w:rsid w:val="0054472B"/>
    <w:rsid w:val="00544E55"/>
    <w:rsid w:val="0054531B"/>
    <w:rsid w:val="0054675B"/>
    <w:rsid w:val="005469C0"/>
    <w:rsid w:val="0055068A"/>
    <w:rsid w:val="005511ED"/>
    <w:rsid w:val="00551BF6"/>
    <w:rsid w:val="00554B13"/>
    <w:rsid w:val="00554CF5"/>
    <w:rsid w:val="00555F2A"/>
    <w:rsid w:val="0055672D"/>
    <w:rsid w:val="0055749B"/>
    <w:rsid w:val="00560EF2"/>
    <w:rsid w:val="005633FF"/>
    <w:rsid w:val="00563F49"/>
    <w:rsid w:val="005649CA"/>
    <w:rsid w:val="0056694C"/>
    <w:rsid w:val="00566F7B"/>
    <w:rsid w:val="00570056"/>
    <w:rsid w:val="005703B3"/>
    <w:rsid w:val="00571BDA"/>
    <w:rsid w:val="005734BD"/>
    <w:rsid w:val="00574742"/>
    <w:rsid w:val="00580218"/>
    <w:rsid w:val="0058350E"/>
    <w:rsid w:val="00583C1F"/>
    <w:rsid w:val="005857FC"/>
    <w:rsid w:val="00586610"/>
    <w:rsid w:val="00587E1E"/>
    <w:rsid w:val="005918FC"/>
    <w:rsid w:val="005967C2"/>
    <w:rsid w:val="005976F6"/>
    <w:rsid w:val="00597D29"/>
    <w:rsid w:val="00597E76"/>
    <w:rsid w:val="005A0143"/>
    <w:rsid w:val="005A1E00"/>
    <w:rsid w:val="005A21BE"/>
    <w:rsid w:val="005A326F"/>
    <w:rsid w:val="005A4046"/>
    <w:rsid w:val="005A4F5D"/>
    <w:rsid w:val="005A6174"/>
    <w:rsid w:val="005A70A8"/>
    <w:rsid w:val="005A7145"/>
    <w:rsid w:val="005B0B30"/>
    <w:rsid w:val="005B105E"/>
    <w:rsid w:val="005B3435"/>
    <w:rsid w:val="005B378E"/>
    <w:rsid w:val="005B3B26"/>
    <w:rsid w:val="005B54EF"/>
    <w:rsid w:val="005B718F"/>
    <w:rsid w:val="005C2175"/>
    <w:rsid w:val="005C22EF"/>
    <w:rsid w:val="005C2323"/>
    <w:rsid w:val="005C57E3"/>
    <w:rsid w:val="005D4418"/>
    <w:rsid w:val="005D4631"/>
    <w:rsid w:val="005D4958"/>
    <w:rsid w:val="005D4A2B"/>
    <w:rsid w:val="005D4AFE"/>
    <w:rsid w:val="005D4C81"/>
    <w:rsid w:val="005D5CA9"/>
    <w:rsid w:val="005D72CA"/>
    <w:rsid w:val="005E0601"/>
    <w:rsid w:val="005E0C62"/>
    <w:rsid w:val="005E103C"/>
    <w:rsid w:val="005E3915"/>
    <w:rsid w:val="005E3BA7"/>
    <w:rsid w:val="005E41F7"/>
    <w:rsid w:val="005E661A"/>
    <w:rsid w:val="005E7981"/>
    <w:rsid w:val="005F22A7"/>
    <w:rsid w:val="005F2D11"/>
    <w:rsid w:val="005F3932"/>
    <w:rsid w:val="005F4AE3"/>
    <w:rsid w:val="005F5231"/>
    <w:rsid w:val="00600756"/>
    <w:rsid w:val="00600B78"/>
    <w:rsid w:val="006076BF"/>
    <w:rsid w:val="00610C8D"/>
    <w:rsid w:val="00611CA8"/>
    <w:rsid w:val="006121BD"/>
    <w:rsid w:val="00613074"/>
    <w:rsid w:val="0061622B"/>
    <w:rsid w:val="0061758B"/>
    <w:rsid w:val="00617B79"/>
    <w:rsid w:val="0062062A"/>
    <w:rsid w:val="00621E6E"/>
    <w:rsid w:val="00622259"/>
    <w:rsid w:val="00622DC8"/>
    <w:rsid w:val="00623022"/>
    <w:rsid w:val="006243EB"/>
    <w:rsid w:val="00624FA6"/>
    <w:rsid w:val="0062588D"/>
    <w:rsid w:val="00627983"/>
    <w:rsid w:val="00630F15"/>
    <w:rsid w:val="00631710"/>
    <w:rsid w:val="0063186C"/>
    <w:rsid w:val="00631EBB"/>
    <w:rsid w:val="006335E8"/>
    <w:rsid w:val="00635A02"/>
    <w:rsid w:val="006361BA"/>
    <w:rsid w:val="00636220"/>
    <w:rsid w:val="00636E62"/>
    <w:rsid w:val="006377B6"/>
    <w:rsid w:val="00637CD6"/>
    <w:rsid w:val="006446DD"/>
    <w:rsid w:val="006460AA"/>
    <w:rsid w:val="00647335"/>
    <w:rsid w:val="00650186"/>
    <w:rsid w:val="00650F1C"/>
    <w:rsid w:val="00652D78"/>
    <w:rsid w:val="00652EB9"/>
    <w:rsid w:val="006533C3"/>
    <w:rsid w:val="006551B8"/>
    <w:rsid w:val="00656F56"/>
    <w:rsid w:val="00661F00"/>
    <w:rsid w:val="006622BA"/>
    <w:rsid w:val="00664485"/>
    <w:rsid w:val="0066493A"/>
    <w:rsid w:val="00665358"/>
    <w:rsid w:val="006653B5"/>
    <w:rsid w:val="006655F5"/>
    <w:rsid w:val="0067044F"/>
    <w:rsid w:val="00672FE8"/>
    <w:rsid w:val="0067455A"/>
    <w:rsid w:val="00674659"/>
    <w:rsid w:val="00684433"/>
    <w:rsid w:val="00686835"/>
    <w:rsid w:val="006876B6"/>
    <w:rsid w:val="00691A06"/>
    <w:rsid w:val="00694865"/>
    <w:rsid w:val="006949DF"/>
    <w:rsid w:val="00697683"/>
    <w:rsid w:val="006A0767"/>
    <w:rsid w:val="006A14BF"/>
    <w:rsid w:val="006A348B"/>
    <w:rsid w:val="006A5279"/>
    <w:rsid w:val="006B1883"/>
    <w:rsid w:val="006B68D8"/>
    <w:rsid w:val="006B6D83"/>
    <w:rsid w:val="006C1856"/>
    <w:rsid w:val="006C5683"/>
    <w:rsid w:val="006D0CC1"/>
    <w:rsid w:val="006D0E98"/>
    <w:rsid w:val="006D0FB6"/>
    <w:rsid w:val="006D1979"/>
    <w:rsid w:val="006D1F16"/>
    <w:rsid w:val="006D3676"/>
    <w:rsid w:val="006D62F9"/>
    <w:rsid w:val="006D75CD"/>
    <w:rsid w:val="006E6353"/>
    <w:rsid w:val="006E6595"/>
    <w:rsid w:val="006E7327"/>
    <w:rsid w:val="006E7560"/>
    <w:rsid w:val="006E7A7E"/>
    <w:rsid w:val="006E7CA8"/>
    <w:rsid w:val="006F000A"/>
    <w:rsid w:val="006F1805"/>
    <w:rsid w:val="006F19E3"/>
    <w:rsid w:val="006F4689"/>
    <w:rsid w:val="006F4798"/>
    <w:rsid w:val="007015FF"/>
    <w:rsid w:val="00701D85"/>
    <w:rsid w:val="00701E18"/>
    <w:rsid w:val="007021E2"/>
    <w:rsid w:val="00703818"/>
    <w:rsid w:val="007044BE"/>
    <w:rsid w:val="007059B6"/>
    <w:rsid w:val="00706916"/>
    <w:rsid w:val="00707ACD"/>
    <w:rsid w:val="007105B3"/>
    <w:rsid w:val="00710E92"/>
    <w:rsid w:val="0071122B"/>
    <w:rsid w:val="00711A6F"/>
    <w:rsid w:val="007143EC"/>
    <w:rsid w:val="0071547D"/>
    <w:rsid w:val="0071735E"/>
    <w:rsid w:val="00721D36"/>
    <w:rsid w:val="00722574"/>
    <w:rsid w:val="00722FCE"/>
    <w:rsid w:val="0072385C"/>
    <w:rsid w:val="00726171"/>
    <w:rsid w:val="00731B0A"/>
    <w:rsid w:val="00731B99"/>
    <w:rsid w:val="00732AF2"/>
    <w:rsid w:val="00733D46"/>
    <w:rsid w:val="00733F4B"/>
    <w:rsid w:val="00734630"/>
    <w:rsid w:val="00735A6B"/>
    <w:rsid w:val="007362EC"/>
    <w:rsid w:val="007374B9"/>
    <w:rsid w:val="00740587"/>
    <w:rsid w:val="00740A8F"/>
    <w:rsid w:val="00742876"/>
    <w:rsid w:val="007443A5"/>
    <w:rsid w:val="00745186"/>
    <w:rsid w:val="0074753B"/>
    <w:rsid w:val="00747A24"/>
    <w:rsid w:val="007511CF"/>
    <w:rsid w:val="00751F87"/>
    <w:rsid w:val="0076023E"/>
    <w:rsid w:val="007607E8"/>
    <w:rsid w:val="007608FF"/>
    <w:rsid w:val="00760BD6"/>
    <w:rsid w:val="007626D9"/>
    <w:rsid w:val="00763F63"/>
    <w:rsid w:val="00764579"/>
    <w:rsid w:val="007653B2"/>
    <w:rsid w:val="00771ACE"/>
    <w:rsid w:val="00772942"/>
    <w:rsid w:val="00773150"/>
    <w:rsid w:val="007732F3"/>
    <w:rsid w:val="00774F15"/>
    <w:rsid w:val="00775EF4"/>
    <w:rsid w:val="00775FB2"/>
    <w:rsid w:val="00780130"/>
    <w:rsid w:val="007806BA"/>
    <w:rsid w:val="00784486"/>
    <w:rsid w:val="0078738F"/>
    <w:rsid w:val="00790218"/>
    <w:rsid w:val="0079113B"/>
    <w:rsid w:val="00792539"/>
    <w:rsid w:val="00792EBB"/>
    <w:rsid w:val="00794D7B"/>
    <w:rsid w:val="00797AA8"/>
    <w:rsid w:val="007A0FB2"/>
    <w:rsid w:val="007A4EA3"/>
    <w:rsid w:val="007A4F58"/>
    <w:rsid w:val="007A6725"/>
    <w:rsid w:val="007A794B"/>
    <w:rsid w:val="007A7ADD"/>
    <w:rsid w:val="007B002D"/>
    <w:rsid w:val="007B0171"/>
    <w:rsid w:val="007B2962"/>
    <w:rsid w:val="007B4476"/>
    <w:rsid w:val="007B74FC"/>
    <w:rsid w:val="007C00DA"/>
    <w:rsid w:val="007C0929"/>
    <w:rsid w:val="007C0E16"/>
    <w:rsid w:val="007C3F94"/>
    <w:rsid w:val="007C4E06"/>
    <w:rsid w:val="007D1EAD"/>
    <w:rsid w:val="007D2270"/>
    <w:rsid w:val="007D7C47"/>
    <w:rsid w:val="007E1A43"/>
    <w:rsid w:val="007E3C0E"/>
    <w:rsid w:val="007E506D"/>
    <w:rsid w:val="007E572E"/>
    <w:rsid w:val="007E718E"/>
    <w:rsid w:val="007F12AE"/>
    <w:rsid w:val="007F39CE"/>
    <w:rsid w:val="007F41DB"/>
    <w:rsid w:val="007F5606"/>
    <w:rsid w:val="007F7555"/>
    <w:rsid w:val="008001B9"/>
    <w:rsid w:val="008033D8"/>
    <w:rsid w:val="008115C5"/>
    <w:rsid w:val="008122AD"/>
    <w:rsid w:val="00812C70"/>
    <w:rsid w:val="0081310A"/>
    <w:rsid w:val="008135BE"/>
    <w:rsid w:val="0081418A"/>
    <w:rsid w:val="008149B0"/>
    <w:rsid w:val="008177D7"/>
    <w:rsid w:val="00820C7F"/>
    <w:rsid w:val="00822D9F"/>
    <w:rsid w:val="00826203"/>
    <w:rsid w:val="008272A5"/>
    <w:rsid w:val="008277A6"/>
    <w:rsid w:val="00831644"/>
    <w:rsid w:val="00833183"/>
    <w:rsid w:val="008339AD"/>
    <w:rsid w:val="0083599D"/>
    <w:rsid w:val="008423A3"/>
    <w:rsid w:val="00844F2B"/>
    <w:rsid w:val="00845FD4"/>
    <w:rsid w:val="00846D9D"/>
    <w:rsid w:val="0085211A"/>
    <w:rsid w:val="0085254A"/>
    <w:rsid w:val="008533C2"/>
    <w:rsid w:val="00853657"/>
    <w:rsid w:val="0085587F"/>
    <w:rsid w:val="00856C0B"/>
    <w:rsid w:val="0086142A"/>
    <w:rsid w:val="00861D88"/>
    <w:rsid w:val="00862111"/>
    <w:rsid w:val="00862D16"/>
    <w:rsid w:val="0086473B"/>
    <w:rsid w:val="008647B0"/>
    <w:rsid w:val="00865300"/>
    <w:rsid w:val="00865B73"/>
    <w:rsid w:val="008667CC"/>
    <w:rsid w:val="0087280E"/>
    <w:rsid w:val="00872F09"/>
    <w:rsid w:val="0087362B"/>
    <w:rsid w:val="008744D0"/>
    <w:rsid w:val="00876442"/>
    <w:rsid w:val="00876FA4"/>
    <w:rsid w:val="00877792"/>
    <w:rsid w:val="00880168"/>
    <w:rsid w:val="008825E4"/>
    <w:rsid w:val="00882A03"/>
    <w:rsid w:val="00882ABF"/>
    <w:rsid w:val="00882BE2"/>
    <w:rsid w:val="00882D3C"/>
    <w:rsid w:val="008830BD"/>
    <w:rsid w:val="00884155"/>
    <w:rsid w:val="008847ED"/>
    <w:rsid w:val="008878BC"/>
    <w:rsid w:val="00887D24"/>
    <w:rsid w:val="00892D3B"/>
    <w:rsid w:val="00893AC6"/>
    <w:rsid w:val="00895154"/>
    <w:rsid w:val="00895E67"/>
    <w:rsid w:val="00897EDC"/>
    <w:rsid w:val="008A17EB"/>
    <w:rsid w:val="008A2824"/>
    <w:rsid w:val="008A2C2E"/>
    <w:rsid w:val="008A2F12"/>
    <w:rsid w:val="008A3853"/>
    <w:rsid w:val="008A38AE"/>
    <w:rsid w:val="008A3C81"/>
    <w:rsid w:val="008A44D8"/>
    <w:rsid w:val="008A5134"/>
    <w:rsid w:val="008A51AD"/>
    <w:rsid w:val="008B0A30"/>
    <w:rsid w:val="008B1393"/>
    <w:rsid w:val="008B3D74"/>
    <w:rsid w:val="008B4953"/>
    <w:rsid w:val="008B547E"/>
    <w:rsid w:val="008B55D7"/>
    <w:rsid w:val="008B6CCD"/>
    <w:rsid w:val="008C44CB"/>
    <w:rsid w:val="008C5774"/>
    <w:rsid w:val="008C579E"/>
    <w:rsid w:val="008D0FCF"/>
    <w:rsid w:val="008D223F"/>
    <w:rsid w:val="008D37F6"/>
    <w:rsid w:val="008D5B54"/>
    <w:rsid w:val="008D6266"/>
    <w:rsid w:val="008D7983"/>
    <w:rsid w:val="008E34D4"/>
    <w:rsid w:val="008E5AD8"/>
    <w:rsid w:val="008F09A9"/>
    <w:rsid w:val="008F2E36"/>
    <w:rsid w:val="008F3B20"/>
    <w:rsid w:val="008F3D78"/>
    <w:rsid w:val="00900963"/>
    <w:rsid w:val="00900D5B"/>
    <w:rsid w:val="009047F7"/>
    <w:rsid w:val="0090492C"/>
    <w:rsid w:val="009121FF"/>
    <w:rsid w:val="009129DC"/>
    <w:rsid w:val="00912D7B"/>
    <w:rsid w:val="00913148"/>
    <w:rsid w:val="009139D9"/>
    <w:rsid w:val="009208D8"/>
    <w:rsid w:val="00922B1A"/>
    <w:rsid w:val="00922DBD"/>
    <w:rsid w:val="0092387F"/>
    <w:rsid w:val="00925F3A"/>
    <w:rsid w:val="00926505"/>
    <w:rsid w:val="009265C0"/>
    <w:rsid w:val="00926F0E"/>
    <w:rsid w:val="00927651"/>
    <w:rsid w:val="00930817"/>
    <w:rsid w:val="0093109F"/>
    <w:rsid w:val="00932F4F"/>
    <w:rsid w:val="00934188"/>
    <w:rsid w:val="00935573"/>
    <w:rsid w:val="009356A2"/>
    <w:rsid w:val="009401B8"/>
    <w:rsid w:val="00942D68"/>
    <w:rsid w:val="00944F44"/>
    <w:rsid w:val="00945537"/>
    <w:rsid w:val="009456EB"/>
    <w:rsid w:val="009469BE"/>
    <w:rsid w:val="0094716A"/>
    <w:rsid w:val="0094797C"/>
    <w:rsid w:val="00947DC2"/>
    <w:rsid w:val="00951FDE"/>
    <w:rsid w:val="009530BB"/>
    <w:rsid w:val="00954FC6"/>
    <w:rsid w:val="009565D1"/>
    <w:rsid w:val="00957FBC"/>
    <w:rsid w:val="00960420"/>
    <w:rsid w:val="00960714"/>
    <w:rsid w:val="0096255F"/>
    <w:rsid w:val="009647C5"/>
    <w:rsid w:val="009675F1"/>
    <w:rsid w:val="00967C6A"/>
    <w:rsid w:val="009704FB"/>
    <w:rsid w:val="009745FD"/>
    <w:rsid w:val="0097527E"/>
    <w:rsid w:val="009832ED"/>
    <w:rsid w:val="00985FC1"/>
    <w:rsid w:val="00986DFB"/>
    <w:rsid w:val="00987D02"/>
    <w:rsid w:val="00990586"/>
    <w:rsid w:val="00991785"/>
    <w:rsid w:val="00993E9F"/>
    <w:rsid w:val="0099439E"/>
    <w:rsid w:val="00994B34"/>
    <w:rsid w:val="00994EF3"/>
    <w:rsid w:val="0099563C"/>
    <w:rsid w:val="00996505"/>
    <w:rsid w:val="00997577"/>
    <w:rsid w:val="009A03A4"/>
    <w:rsid w:val="009A0990"/>
    <w:rsid w:val="009A1852"/>
    <w:rsid w:val="009A200B"/>
    <w:rsid w:val="009A3F61"/>
    <w:rsid w:val="009A5CCE"/>
    <w:rsid w:val="009B1E5F"/>
    <w:rsid w:val="009B5BC7"/>
    <w:rsid w:val="009C1C52"/>
    <w:rsid w:val="009C2EA4"/>
    <w:rsid w:val="009C7CDB"/>
    <w:rsid w:val="009D1067"/>
    <w:rsid w:val="009D173D"/>
    <w:rsid w:val="009D1A9A"/>
    <w:rsid w:val="009D7913"/>
    <w:rsid w:val="009D7B56"/>
    <w:rsid w:val="009E1A09"/>
    <w:rsid w:val="009E1B84"/>
    <w:rsid w:val="009E318C"/>
    <w:rsid w:val="009E4D2D"/>
    <w:rsid w:val="009E63A4"/>
    <w:rsid w:val="009E745D"/>
    <w:rsid w:val="009E7589"/>
    <w:rsid w:val="009E78BD"/>
    <w:rsid w:val="009E7BAB"/>
    <w:rsid w:val="009F049C"/>
    <w:rsid w:val="009F18DB"/>
    <w:rsid w:val="009F2FC3"/>
    <w:rsid w:val="009F3981"/>
    <w:rsid w:val="009F4D87"/>
    <w:rsid w:val="009F70E9"/>
    <w:rsid w:val="00A00B4A"/>
    <w:rsid w:val="00A03980"/>
    <w:rsid w:val="00A04ABD"/>
    <w:rsid w:val="00A05001"/>
    <w:rsid w:val="00A05445"/>
    <w:rsid w:val="00A0777B"/>
    <w:rsid w:val="00A10251"/>
    <w:rsid w:val="00A13230"/>
    <w:rsid w:val="00A136BB"/>
    <w:rsid w:val="00A15633"/>
    <w:rsid w:val="00A16360"/>
    <w:rsid w:val="00A16D4C"/>
    <w:rsid w:val="00A21884"/>
    <w:rsid w:val="00A22B6C"/>
    <w:rsid w:val="00A23377"/>
    <w:rsid w:val="00A25D84"/>
    <w:rsid w:val="00A30CA6"/>
    <w:rsid w:val="00A315A5"/>
    <w:rsid w:val="00A31D12"/>
    <w:rsid w:val="00A3335F"/>
    <w:rsid w:val="00A40474"/>
    <w:rsid w:val="00A4253E"/>
    <w:rsid w:val="00A4337D"/>
    <w:rsid w:val="00A471C9"/>
    <w:rsid w:val="00A50878"/>
    <w:rsid w:val="00A51787"/>
    <w:rsid w:val="00A51BFA"/>
    <w:rsid w:val="00A5242E"/>
    <w:rsid w:val="00A52F37"/>
    <w:rsid w:val="00A5476A"/>
    <w:rsid w:val="00A56ED0"/>
    <w:rsid w:val="00A579D3"/>
    <w:rsid w:val="00A61DC8"/>
    <w:rsid w:val="00A622C7"/>
    <w:rsid w:val="00A6583B"/>
    <w:rsid w:val="00A66894"/>
    <w:rsid w:val="00A66E8A"/>
    <w:rsid w:val="00A673A1"/>
    <w:rsid w:val="00A72A74"/>
    <w:rsid w:val="00A74D0F"/>
    <w:rsid w:val="00A7612E"/>
    <w:rsid w:val="00A77FCF"/>
    <w:rsid w:val="00A809BC"/>
    <w:rsid w:val="00A80EE0"/>
    <w:rsid w:val="00A81AA5"/>
    <w:rsid w:val="00A83C22"/>
    <w:rsid w:val="00A847CD"/>
    <w:rsid w:val="00A85694"/>
    <w:rsid w:val="00A85E59"/>
    <w:rsid w:val="00A8650D"/>
    <w:rsid w:val="00A867BF"/>
    <w:rsid w:val="00A905FB"/>
    <w:rsid w:val="00A90B9B"/>
    <w:rsid w:val="00A93BF0"/>
    <w:rsid w:val="00A94C94"/>
    <w:rsid w:val="00A96295"/>
    <w:rsid w:val="00A968AB"/>
    <w:rsid w:val="00A976D6"/>
    <w:rsid w:val="00A97DD5"/>
    <w:rsid w:val="00AA2416"/>
    <w:rsid w:val="00AA36C1"/>
    <w:rsid w:val="00AA3F02"/>
    <w:rsid w:val="00AA463E"/>
    <w:rsid w:val="00AA69EF"/>
    <w:rsid w:val="00AA7E89"/>
    <w:rsid w:val="00AB2DA2"/>
    <w:rsid w:val="00AB3915"/>
    <w:rsid w:val="00AB614C"/>
    <w:rsid w:val="00AC0309"/>
    <w:rsid w:val="00AC05A8"/>
    <w:rsid w:val="00AC0716"/>
    <w:rsid w:val="00AC4E9D"/>
    <w:rsid w:val="00AC5BEF"/>
    <w:rsid w:val="00AC68BE"/>
    <w:rsid w:val="00AC6A15"/>
    <w:rsid w:val="00AD0028"/>
    <w:rsid w:val="00AE3389"/>
    <w:rsid w:val="00AE4FA9"/>
    <w:rsid w:val="00AE5F4A"/>
    <w:rsid w:val="00AE7C82"/>
    <w:rsid w:val="00AF0634"/>
    <w:rsid w:val="00AF30A5"/>
    <w:rsid w:val="00AF3186"/>
    <w:rsid w:val="00AF35CB"/>
    <w:rsid w:val="00AF3A82"/>
    <w:rsid w:val="00AF5B6E"/>
    <w:rsid w:val="00AF6188"/>
    <w:rsid w:val="00B00381"/>
    <w:rsid w:val="00B013CA"/>
    <w:rsid w:val="00B020DB"/>
    <w:rsid w:val="00B057CB"/>
    <w:rsid w:val="00B05A85"/>
    <w:rsid w:val="00B06A27"/>
    <w:rsid w:val="00B10136"/>
    <w:rsid w:val="00B12015"/>
    <w:rsid w:val="00B12A72"/>
    <w:rsid w:val="00B146A8"/>
    <w:rsid w:val="00B17972"/>
    <w:rsid w:val="00B23506"/>
    <w:rsid w:val="00B31A9F"/>
    <w:rsid w:val="00B320DC"/>
    <w:rsid w:val="00B35A8E"/>
    <w:rsid w:val="00B3720C"/>
    <w:rsid w:val="00B4014F"/>
    <w:rsid w:val="00B414DE"/>
    <w:rsid w:val="00B41A9B"/>
    <w:rsid w:val="00B41E33"/>
    <w:rsid w:val="00B42386"/>
    <w:rsid w:val="00B4352A"/>
    <w:rsid w:val="00B43B13"/>
    <w:rsid w:val="00B44126"/>
    <w:rsid w:val="00B45635"/>
    <w:rsid w:val="00B46A47"/>
    <w:rsid w:val="00B47B3F"/>
    <w:rsid w:val="00B52044"/>
    <w:rsid w:val="00B52A9E"/>
    <w:rsid w:val="00B533B3"/>
    <w:rsid w:val="00B53898"/>
    <w:rsid w:val="00B539A1"/>
    <w:rsid w:val="00B53C15"/>
    <w:rsid w:val="00B615CC"/>
    <w:rsid w:val="00B6291B"/>
    <w:rsid w:val="00B63CBC"/>
    <w:rsid w:val="00B658A1"/>
    <w:rsid w:val="00B67555"/>
    <w:rsid w:val="00B67CA3"/>
    <w:rsid w:val="00B7023F"/>
    <w:rsid w:val="00B71F82"/>
    <w:rsid w:val="00B7424B"/>
    <w:rsid w:val="00B7630C"/>
    <w:rsid w:val="00B81F70"/>
    <w:rsid w:val="00B93317"/>
    <w:rsid w:val="00B9451F"/>
    <w:rsid w:val="00BA1082"/>
    <w:rsid w:val="00BA10DF"/>
    <w:rsid w:val="00BB139A"/>
    <w:rsid w:val="00BB32F0"/>
    <w:rsid w:val="00BB473F"/>
    <w:rsid w:val="00BB69C8"/>
    <w:rsid w:val="00BC05A6"/>
    <w:rsid w:val="00BC10C2"/>
    <w:rsid w:val="00BC1CFB"/>
    <w:rsid w:val="00BC5A06"/>
    <w:rsid w:val="00BC5C84"/>
    <w:rsid w:val="00BD0F7F"/>
    <w:rsid w:val="00BD10A6"/>
    <w:rsid w:val="00BD1915"/>
    <w:rsid w:val="00BD334C"/>
    <w:rsid w:val="00BD3E31"/>
    <w:rsid w:val="00BD5372"/>
    <w:rsid w:val="00BD78DB"/>
    <w:rsid w:val="00BE2F1A"/>
    <w:rsid w:val="00BE50AA"/>
    <w:rsid w:val="00BE72F8"/>
    <w:rsid w:val="00BE7316"/>
    <w:rsid w:val="00BE7C55"/>
    <w:rsid w:val="00BF00E3"/>
    <w:rsid w:val="00BF046F"/>
    <w:rsid w:val="00BF0C5F"/>
    <w:rsid w:val="00BF2509"/>
    <w:rsid w:val="00BF5A4E"/>
    <w:rsid w:val="00BF72FD"/>
    <w:rsid w:val="00C0103F"/>
    <w:rsid w:val="00C012CA"/>
    <w:rsid w:val="00C0249B"/>
    <w:rsid w:val="00C1060C"/>
    <w:rsid w:val="00C10827"/>
    <w:rsid w:val="00C10C34"/>
    <w:rsid w:val="00C11964"/>
    <w:rsid w:val="00C11A8D"/>
    <w:rsid w:val="00C14277"/>
    <w:rsid w:val="00C178CF"/>
    <w:rsid w:val="00C17F46"/>
    <w:rsid w:val="00C20B18"/>
    <w:rsid w:val="00C236F4"/>
    <w:rsid w:val="00C242C4"/>
    <w:rsid w:val="00C31A20"/>
    <w:rsid w:val="00C3321C"/>
    <w:rsid w:val="00C356E8"/>
    <w:rsid w:val="00C41286"/>
    <w:rsid w:val="00C471ED"/>
    <w:rsid w:val="00C47892"/>
    <w:rsid w:val="00C479AA"/>
    <w:rsid w:val="00C50525"/>
    <w:rsid w:val="00C5056D"/>
    <w:rsid w:val="00C50F95"/>
    <w:rsid w:val="00C54415"/>
    <w:rsid w:val="00C55DC7"/>
    <w:rsid w:val="00C57B17"/>
    <w:rsid w:val="00C6057E"/>
    <w:rsid w:val="00C607C9"/>
    <w:rsid w:val="00C62072"/>
    <w:rsid w:val="00C625FD"/>
    <w:rsid w:val="00C64B15"/>
    <w:rsid w:val="00C652EE"/>
    <w:rsid w:val="00C65823"/>
    <w:rsid w:val="00C67F24"/>
    <w:rsid w:val="00C71FEF"/>
    <w:rsid w:val="00C72782"/>
    <w:rsid w:val="00C730A2"/>
    <w:rsid w:val="00C736BA"/>
    <w:rsid w:val="00C745F6"/>
    <w:rsid w:val="00C75154"/>
    <w:rsid w:val="00C76D9F"/>
    <w:rsid w:val="00C817AB"/>
    <w:rsid w:val="00C82565"/>
    <w:rsid w:val="00C83898"/>
    <w:rsid w:val="00C867BC"/>
    <w:rsid w:val="00C90A25"/>
    <w:rsid w:val="00C924ED"/>
    <w:rsid w:val="00C92D3F"/>
    <w:rsid w:val="00C92FEE"/>
    <w:rsid w:val="00C94E7B"/>
    <w:rsid w:val="00C954D7"/>
    <w:rsid w:val="00C9720A"/>
    <w:rsid w:val="00CA2B98"/>
    <w:rsid w:val="00CA3763"/>
    <w:rsid w:val="00CA4EA1"/>
    <w:rsid w:val="00CA6F12"/>
    <w:rsid w:val="00CA75DC"/>
    <w:rsid w:val="00CA7800"/>
    <w:rsid w:val="00CA7D25"/>
    <w:rsid w:val="00CB3D61"/>
    <w:rsid w:val="00CB5D46"/>
    <w:rsid w:val="00CB5E98"/>
    <w:rsid w:val="00CB6330"/>
    <w:rsid w:val="00CC39D2"/>
    <w:rsid w:val="00CC6151"/>
    <w:rsid w:val="00CD242F"/>
    <w:rsid w:val="00CD2767"/>
    <w:rsid w:val="00CD282F"/>
    <w:rsid w:val="00CD4346"/>
    <w:rsid w:val="00CD6C60"/>
    <w:rsid w:val="00CD70EB"/>
    <w:rsid w:val="00CD719F"/>
    <w:rsid w:val="00CD7617"/>
    <w:rsid w:val="00CD783B"/>
    <w:rsid w:val="00CD7B9B"/>
    <w:rsid w:val="00CE19AC"/>
    <w:rsid w:val="00CE2DE2"/>
    <w:rsid w:val="00CE4B2B"/>
    <w:rsid w:val="00CE4C1C"/>
    <w:rsid w:val="00CE5938"/>
    <w:rsid w:val="00CE7F33"/>
    <w:rsid w:val="00CF023C"/>
    <w:rsid w:val="00CF3691"/>
    <w:rsid w:val="00CF45B0"/>
    <w:rsid w:val="00CF4CA5"/>
    <w:rsid w:val="00CF4D03"/>
    <w:rsid w:val="00CF549A"/>
    <w:rsid w:val="00D00307"/>
    <w:rsid w:val="00D00C88"/>
    <w:rsid w:val="00D03EF5"/>
    <w:rsid w:val="00D056CA"/>
    <w:rsid w:val="00D05DFF"/>
    <w:rsid w:val="00D05FC8"/>
    <w:rsid w:val="00D06875"/>
    <w:rsid w:val="00D10B98"/>
    <w:rsid w:val="00D10E24"/>
    <w:rsid w:val="00D122BE"/>
    <w:rsid w:val="00D1530C"/>
    <w:rsid w:val="00D1613E"/>
    <w:rsid w:val="00D20C24"/>
    <w:rsid w:val="00D22CEB"/>
    <w:rsid w:val="00D2501C"/>
    <w:rsid w:val="00D253BF"/>
    <w:rsid w:val="00D25431"/>
    <w:rsid w:val="00D311A8"/>
    <w:rsid w:val="00D3146C"/>
    <w:rsid w:val="00D31A05"/>
    <w:rsid w:val="00D33BDB"/>
    <w:rsid w:val="00D344CE"/>
    <w:rsid w:val="00D34E70"/>
    <w:rsid w:val="00D35A55"/>
    <w:rsid w:val="00D363E8"/>
    <w:rsid w:val="00D41486"/>
    <w:rsid w:val="00D4173D"/>
    <w:rsid w:val="00D42CA7"/>
    <w:rsid w:val="00D443B9"/>
    <w:rsid w:val="00D459C8"/>
    <w:rsid w:val="00D50089"/>
    <w:rsid w:val="00D50F20"/>
    <w:rsid w:val="00D5119D"/>
    <w:rsid w:val="00D519A7"/>
    <w:rsid w:val="00D51B61"/>
    <w:rsid w:val="00D532B3"/>
    <w:rsid w:val="00D5433C"/>
    <w:rsid w:val="00D54568"/>
    <w:rsid w:val="00D5727F"/>
    <w:rsid w:val="00D620D5"/>
    <w:rsid w:val="00D6276A"/>
    <w:rsid w:val="00D62DE4"/>
    <w:rsid w:val="00D635CE"/>
    <w:rsid w:val="00D65F3F"/>
    <w:rsid w:val="00D7092D"/>
    <w:rsid w:val="00D72B64"/>
    <w:rsid w:val="00D740F7"/>
    <w:rsid w:val="00D747A3"/>
    <w:rsid w:val="00D80A98"/>
    <w:rsid w:val="00D84E01"/>
    <w:rsid w:val="00D853AA"/>
    <w:rsid w:val="00D86289"/>
    <w:rsid w:val="00D8769C"/>
    <w:rsid w:val="00D90F5D"/>
    <w:rsid w:val="00D91DE7"/>
    <w:rsid w:val="00D923AB"/>
    <w:rsid w:val="00D93526"/>
    <w:rsid w:val="00D94885"/>
    <w:rsid w:val="00D94BF7"/>
    <w:rsid w:val="00DA077D"/>
    <w:rsid w:val="00DA5F89"/>
    <w:rsid w:val="00DA6586"/>
    <w:rsid w:val="00DA6810"/>
    <w:rsid w:val="00DA6C89"/>
    <w:rsid w:val="00DA7E9E"/>
    <w:rsid w:val="00DB15F0"/>
    <w:rsid w:val="00DB25AD"/>
    <w:rsid w:val="00DB270A"/>
    <w:rsid w:val="00DB370E"/>
    <w:rsid w:val="00DB5096"/>
    <w:rsid w:val="00DB5DF8"/>
    <w:rsid w:val="00DB743B"/>
    <w:rsid w:val="00DC3562"/>
    <w:rsid w:val="00DC3CCF"/>
    <w:rsid w:val="00DC6125"/>
    <w:rsid w:val="00DC6A7C"/>
    <w:rsid w:val="00DD269D"/>
    <w:rsid w:val="00DD5B03"/>
    <w:rsid w:val="00DD7C82"/>
    <w:rsid w:val="00DE1518"/>
    <w:rsid w:val="00DE2088"/>
    <w:rsid w:val="00DE2B9E"/>
    <w:rsid w:val="00DE347E"/>
    <w:rsid w:val="00DE51E3"/>
    <w:rsid w:val="00DE6A97"/>
    <w:rsid w:val="00DE73B3"/>
    <w:rsid w:val="00DF184E"/>
    <w:rsid w:val="00DF1B33"/>
    <w:rsid w:val="00DF4FDE"/>
    <w:rsid w:val="00DF55EF"/>
    <w:rsid w:val="00DF6863"/>
    <w:rsid w:val="00DF7C4D"/>
    <w:rsid w:val="00E02A79"/>
    <w:rsid w:val="00E02F60"/>
    <w:rsid w:val="00E070F1"/>
    <w:rsid w:val="00E07472"/>
    <w:rsid w:val="00E0757A"/>
    <w:rsid w:val="00E07BA5"/>
    <w:rsid w:val="00E10A8C"/>
    <w:rsid w:val="00E11F2B"/>
    <w:rsid w:val="00E1281D"/>
    <w:rsid w:val="00E13EED"/>
    <w:rsid w:val="00E16337"/>
    <w:rsid w:val="00E1701D"/>
    <w:rsid w:val="00E1704C"/>
    <w:rsid w:val="00E202AA"/>
    <w:rsid w:val="00E20FFF"/>
    <w:rsid w:val="00E21853"/>
    <w:rsid w:val="00E24BDF"/>
    <w:rsid w:val="00E25E4A"/>
    <w:rsid w:val="00E2789D"/>
    <w:rsid w:val="00E279CE"/>
    <w:rsid w:val="00E27FED"/>
    <w:rsid w:val="00E315CB"/>
    <w:rsid w:val="00E33ED9"/>
    <w:rsid w:val="00E33FC2"/>
    <w:rsid w:val="00E36FE0"/>
    <w:rsid w:val="00E40304"/>
    <w:rsid w:val="00E41BB9"/>
    <w:rsid w:val="00E42D5E"/>
    <w:rsid w:val="00E4348E"/>
    <w:rsid w:val="00E45140"/>
    <w:rsid w:val="00E510C9"/>
    <w:rsid w:val="00E52970"/>
    <w:rsid w:val="00E52C27"/>
    <w:rsid w:val="00E55706"/>
    <w:rsid w:val="00E55C4A"/>
    <w:rsid w:val="00E571A0"/>
    <w:rsid w:val="00E601E1"/>
    <w:rsid w:val="00E60912"/>
    <w:rsid w:val="00E618E2"/>
    <w:rsid w:val="00E6212D"/>
    <w:rsid w:val="00E64101"/>
    <w:rsid w:val="00E643BA"/>
    <w:rsid w:val="00E64783"/>
    <w:rsid w:val="00E64A2C"/>
    <w:rsid w:val="00E666BF"/>
    <w:rsid w:val="00E70BE7"/>
    <w:rsid w:val="00E74111"/>
    <w:rsid w:val="00E77350"/>
    <w:rsid w:val="00E776DE"/>
    <w:rsid w:val="00E80E07"/>
    <w:rsid w:val="00E81739"/>
    <w:rsid w:val="00E81B24"/>
    <w:rsid w:val="00E82BDD"/>
    <w:rsid w:val="00E844CC"/>
    <w:rsid w:val="00E84FF0"/>
    <w:rsid w:val="00E855A5"/>
    <w:rsid w:val="00E904D0"/>
    <w:rsid w:val="00E91400"/>
    <w:rsid w:val="00E9293F"/>
    <w:rsid w:val="00E9689D"/>
    <w:rsid w:val="00E97DB3"/>
    <w:rsid w:val="00EA037D"/>
    <w:rsid w:val="00EA1C2B"/>
    <w:rsid w:val="00EA2475"/>
    <w:rsid w:val="00EA3F0B"/>
    <w:rsid w:val="00EA4674"/>
    <w:rsid w:val="00EA5A49"/>
    <w:rsid w:val="00EA632D"/>
    <w:rsid w:val="00EB1FF2"/>
    <w:rsid w:val="00EB32BB"/>
    <w:rsid w:val="00EB362B"/>
    <w:rsid w:val="00EB45DC"/>
    <w:rsid w:val="00EB6837"/>
    <w:rsid w:val="00EB73DC"/>
    <w:rsid w:val="00EB7FE2"/>
    <w:rsid w:val="00EC647D"/>
    <w:rsid w:val="00EC6B20"/>
    <w:rsid w:val="00ED04BE"/>
    <w:rsid w:val="00ED32D7"/>
    <w:rsid w:val="00EE1190"/>
    <w:rsid w:val="00EE2334"/>
    <w:rsid w:val="00EE2569"/>
    <w:rsid w:val="00EE4519"/>
    <w:rsid w:val="00EE5264"/>
    <w:rsid w:val="00EE5CD9"/>
    <w:rsid w:val="00EE5E12"/>
    <w:rsid w:val="00EE7AF2"/>
    <w:rsid w:val="00EF07BF"/>
    <w:rsid w:val="00EF0CE5"/>
    <w:rsid w:val="00EF1750"/>
    <w:rsid w:val="00EF423E"/>
    <w:rsid w:val="00EF5AB0"/>
    <w:rsid w:val="00EF620E"/>
    <w:rsid w:val="00EF6CC8"/>
    <w:rsid w:val="00EF789C"/>
    <w:rsid w:val="00F007A0"/>
    <w:rsid w:val="00F04DA2"/>
    <w:rsid w:val="00F1043A"/>
    <w:rsid w:val="00F10CAD"/>
    <w:rsid w:val="00F10E14"/>
    <w:rsid w:val="00F1132A"/>
    <w:rsid w:val="00F1175C"/>
    <w:rsid w:val="00F1199A"/>
    <w:rsid w:val="00F14070"/>
    <w:rsid w:val="00F14A61"/>
    <w:rsid w:val="00F14EC4"/>
    <w:rsid w:val="00F1629B"/>
    <w:rsid w:val="00F16EF0"/>
    <w:rsid w:val="00F17AE5"/>
    <w:rsid w:val="00F17B9C"/>
    <w:rsid w:val="00F20FAB"/>
    <w:rsid w:val="00F212C1"/>
    <w:rsid w:val="00F21CE9"/>
    <w:rsid w:val="00F22FB5"/>
    <w:rsid w:val="00F267BB"/>
    <w:rsid w:val="00F26AC4"/>
    <w:rsid w:val="00F306DA"/>
    <w:rsid w:val="00F3168B"/>
    <w:rsid w:val="00F32C5D"/>
    <w:rsid w:val="00F330D6"/>
    <w:rsid w:val="00F3432A"/>
    <w:rsid w:val="00F36F69"/>
    <w:rsid w:val="00F37514"/>
    <w:rsid w:val="00F4220D"/>
    <w:rsid w:val="00F42F29"/>
    <w:rsid w:val="00F4356A"/>
    <w:rsid w:val="00F450E7"/>
    <w:rsid w:val="00F504AF"/>
    <w:rsid w:val="00F50C02"/>
    <w:rsid w:val="00F511D1"/>
    <w:rsid w:val="00F51302"/>
    <w:rsid w:val="00F51FCB"/>
    <w:rsid w:val="00F5211F"/>
    <w:rsid w:val="00F55193"/>
    <w:rsid w:val="00F5654E"/>
    <w:rsid w:val="00F565EA"/>
    <w:rsid w:val="00F57A16"/>
    <w:rsid w:val="00F60F17"/>
    <w:rsid w:val="00F61549"/>
    <w:rsid w:val="00F62E4B"/>
    <w:rsid w:val="00F71499"/>
    <w:rsid w:val="00F726D8"/>
    <w:rsid w:val="00F73FD6"/>
    <w:rsid w:val="00F748DA"/>
    <w:rsid w:val="00F751E8"/>
    <w:rsid w:val="00F7531D"/>
    <w:rsid w:val="00F766F2"/>
    <w:rsid w:val="00F80207"/>
    <w:rsid w:val="00F80510"/>
    <w:rsid w:val="00F81314"/>
    <w:rsid w:val="00F81FA6"/>
    <w:rsid w:val="00F8439A"/>
    <w:rsid w:val="00F847DE"/>
    <w:rsid w:val="00F91453"/>
    <w:rsid w:val="00F925D4"/>
    <w:rsid w:val="00F93514"/>
    <w:rsid w:val="00F940B1"/>
    <w:rsid w:val="00F94961"/>
    <w:rsid w:val="00F94F84"/>
    <w:rsid w:val="00F94F85"/>
    <w:rsid w:val="00F962B5"/>
    <w:rsid w:val="00FA0646"/>
    <w:rsid w:val="00FA22E9"/>
    <w:rsid w:val="00FA2757"/>
    <w:rsid w:val="00FA4B61"/>
    <w:rsid w:val="00FA4D99"/>
    <w:rsid w:val="00FB3016"/>
    <w:rsid w:val="00FB44B2"/>
    <w:rsid w:val="00FB4511"/>
    <w:rsid w:val="00FB48F1"/>
    <w:rsid w:val="00FB71C1"/>
    <w:rsid w:val="00FC1065"/>
    <w:rsid w:val="00FC15D5"/>
    <w:rsid w:val="00FC46DC"/>
    <w:rsid w:val="00FD009C"/>
    <w:rsid w:val="00FD0396"/>
    <w:rsid w:val="00FD0418"/>
    <w:rsid w:val="00FD0EBF"/>
    <w:rsid w:val="00FD25CF"/>
    <w:rsid w:val="00FD29A2"/>
    <w:rsid w:val="00FD2BFB"/>
    <w:rsid w:val="00FD32A2"/>
    <w:rsid w:val="00FD363E"/>
    <w:rsid w:val="00FD60CA"/>
    <w:rsid w:val="00FD64CC"/>
    <w:rsid w:val="00FE004A"/>
    <w:rsid w:val="00FE3169"/>
    <w:rsid w:val="00FE3E46"/>
    <w:rsid w:val="00FE4A41"/>
    <w:rsid w:val="00FE4D75"/>
    <w:rsid w:val="00FE5A17"/>
    <w:rsid w:val="00FF0C32"/>
    <w:rsid w:val="00FF252A"/>
    <w:rsid w:val="00FF328C"/>
    <w:rsid w:val="00FF4FD8"/>
    <w:rsid w:val="00FF617A"/>
    <w:rsid w:val="00FF67BD"/>
    <w:rsid w:val="00FF6880"/>
    <w:rsid w:val="00FF6C79"/>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D174164"/>
  <w15:docId w15:val="{5EA9EBB2-06BC-4AF8-BBC4-117DB9BD5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annotation text" w:uiPriority="99"/>
    <w:lsdException w:name="head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07ACD"/>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6D62F9"/>
    <w:pPr>
      <w:numPr>
        <w:numId w:val="15"/>
      </w:numPr>
      <w:pBdr>
        <w:top w:val="single" w:sz="48" w:space="1" w:color="00B274"/>
        <w:left w:val="single" w:sz="48" w:space="4" w:color="00B274"/>
        <w:bottom w:val="single" w:sz="48" w:space="1" w:color="00B274"/>
        <w:right w:val="single" w:sz="48" w:space="4" w:color="00B274"/>
      </w:pBdr>
      <w:shd w:val="clear" w:color="auto" w:fill="00B274"/>
      <w:spacing w:before="240" w:after="240" w:line="240" w:lineRule="auto"/>
      <w:outlineLvl w:val="0"/>
    </w:pPr>
    <w:rPr>
      <w:rFonts w:cs="Arial"/>
      <w:b/>
      <w:bCs/>
      <w:iCs/>
      <w:color w:val="FFFFFF"/>
      <w:kern w:val="32"/>
      <w:sz w:val="28"/>
      <w:szCs w:val="32"/>
    </w:rPr>
  </w:style>
  <w:style w:type="paragraph" w:styleId="Heading2">
    <w:name w:val="heading 2"/>
    <w:aliases w:val="level 2,level2"/>
    <w:basedOn w:val="Normal"/>
    <w:next w:val="Normal"/>
    <w:link w:val="Heading2Char"/>
    <w:qFormat/>
    <w:rsid w:val="00731B99"/>
    <w:pPr>
      <w:keepNext/>
      <w:spacing w:line="840" w:lineRule="atLeast"/>
      <w:outlineLvl w:val="1"/>
    </w:pPr>
    <w:rPr>
      <w:rFonts w:cs="Arial"/>
      <w:bCs/>
      <w:iCs/>
      <w:color w:val="008576"/>
      <w:sz w:val="80"/>
      <w:szCs w:val="28"/>
    </w:rPr>
  </w:style>
  <w:style w:type="paragraph" w:styleId="Heading3">
    <w:name w:val="heading 3"/>
    <w:aliases w:val="DCUSA H3,level 3,level3,Nadpis 3,3,Section,Annotationen,(Alt+3),(Alt+3)1,(Alt+3)2,(Alt+3)3,(Alt+3)4,(Alt+3)5,(Alt+3)6,(Alt+3)11,(Alt+3)21,(Alt+3)31,(Alt+3)41,(Alt+3)7,(Alt+3)12,(Alt+3)22,(Alt+3)32,(Alt+3)42,(Alt+3)8,(Alt+3)9,(Alt+3)10"/>
    <w:basedOn w:val="Normal"/>
    <w:link w:val="Heading3Char"/>
    <w:autoRedefine/>
    <w:qFormat/>
    <w:rsid w:val="008B55D7"/>
    <w:pPr>
      <w:spacing w:line="360" w:lineRule="auto"/>
      <w:ind w:left="576" w:hanging="576"/>
      <w:jc w:val="both"/>
      <w:outlineLvl w:val="2"/>
    </w:pPr>
  </w:style>
  <w:style w:type="paragraph" w:styleId="Heading4">
    <w:name w:val="heading 4"/>
    <w:basedOn w:val="Normal"/>
    <w:next w:val="Heading3"/>
    <w:link w:val="Heading4Char"/>
    <w:qFormat/>
    <w:rsid w:val="00E45140"/>
    <w:pPr>
      <w:keepNext/>
      <w:spacing w:before="240"/>
      <w:outlineLvl w:val="3"/>
    </w:pPr>
    <w:rPr>
      <w:rFonts w:cs="Arial"/>
      <w:b/>
      <w:bCs/>
      <w:color w:val="008576"/>
      <w:sz w:val="24"/>
      <w:szCs w:val="28"/>
    </w:rPr>
  </w:style>
  <w:style w:type="paragraph" w:styleId="Heading5">
    <w:name w:val="heading 5"/>
    <w:basedOn w:val="Normal"/>
    <w:next w:val="Normal"/>
    <w:link w:val="Heading5Char"/>
    <w:qFormat/>
    <w:rsid w:val="00313E9E"/>
    <w:pPr>
      <w:keepNext/>
      <w:keepLines/>
      <w:numPr>
        <w:ilvl w:val="4"/>
        <w:numId w:val="15"/>
      </w:numPr>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numPr>
        <w:ilvl w:val="5"/>
        <w:numId w:val="15"/>
      </w:numPr>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numPr>
        <w:ilvl w:val="6"/>
        <w:numId w:val="15"/>
      </w:numPr>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numPr>
        <w:ilvl w:val="7"/>
        <w:numId w:val="15"/>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numPr>
        <w:ilvl w:val="8"/>
        <w:numId w:val="15"/>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6D62F9"/>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lang w:eastAsia="en-GB"/>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E45140"/>
    <w:rPr>
      <w:rFonts w:ascii="Arial" w:eastAsia="Times New Roman" w:hAnsi="Arial" w:cs="Arial"/>
      <w:b/>
      <w:bCs/>
      <w:color w:val="008576"/>
      <w:sz w:val="24"/>
      <w:szCs w:val="28"/>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link w:val="Heading3"/>
    <w:rsid w:val="008B55D7"/>
    <w:rPr>
      <w:rFonts w:ascii="Arial" w:eastAsia="Times New Roman" w:hAnsi="Arial"/>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F1199A"/>
    <w:pPr>
      <w:framePr w:wrap="around"/>
      <w:tabs>
        <w:tab w:val="clear" w:pos="7655"/>
        <w:tab w:val="right" w:pos="7399"/>
      </w:tabs>
      <w:ind w:right="600"/>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uiPriority w:val="20"/>
    <w:qFormat/>
    <w:rsid w:val="001E6639"/>
    <w:rPr>
      <w:rFonts w:ascii="Arial" w:hAnsi="Arial" w:cs="Arial"/>
      <w:i/>
      <w:color w:val="00B274"/>
      <w:sz w:val="20"/>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uiPriority w:val="99"/>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Normal"/>
    <w:rsid w:val="00845FD4"/>
    <w:pPr>
      <w:keepNext/>
      <w:numPr>
        <w:ilvl w:val="7"/>
      </w:numPr>
      <w:pBdr>
        <w:top w:val="single" w:sz="48" w:space="1" w:color="339966"/>
        <w:left w:val="single" w:sz="48" w:space="4" w:color="339966"/>
        <w:bottom w:val="single" w:sz="48" w:space="1" w:color="339966"/>
        <w:right w:val="single" w:sz="48" w:space="4" w:color="339966"/>
      </w:pBdr>
      <w:shd w:val="clear" w:color="auto" w:fill="339966"/>
      <w:spacing w:before="0" w:line="240" w:lineRule="auto"/>
      <w:ind w:left="567" w:right="238"/>
      <w:outlineLvl w:val="7"/>
    </w:pPr>
    <w:rPr>
      <w:rFonts w:cs="Arial"/>
      <w:b/>
      <w:bCs/>
      <w:color w:val="FFFFFF"/>
      <w:kern w:val="32"/>
      <w:szCs w:val="32"/>
    </w:rPr>
  </w:style>
  <w:style w:type="character" w:styleId="CommentReference">
    <w:name w:val="annotation reference"/>
    <w:uiPriority w:val="99"/>
    <w:rsid w:val="005B378E"/>
    <w:rPr>
      <w:sz w:val="16"/>
      <w:szCs w:val="16"/>
    </w:rPr>
  </w:style>
  <w:style w:type="paragraph" w:styleId="CommentText">
    <w:name w:val="annotation text"/>
    <w:basedOn w:val="Normal"/>
    <w:link w:val="CommentTextChar"/>
    <w:uiPriority w:val="99"/>
    <w:rsid w:val="005B378E"/>
    <w:rPr>
      <w:szCs w:val="20"/>
    </w:rPr>
  </w:style>
  <w:style w:type="character" w:customStyle="1" w:styleId="CommentTextChar">
    <w:name w:val="Comment Text Char"/>
    <w:link w:val="CommentText"/>
    <w:uiPriority w:val="99"/>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numPr>
        <w:ilvl w:val="0"/>
      </w:num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Heading4"/>
    <w:qFormat/>
    <w:rsid w:val="00E45140"/>
    <w:pPr>
      <w:numPr>
        <w:numId w:val="14"/>
      </w:num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Revision">
    <w:name w:val="Revision"/>
    <w:hidden/>
    <w:rsid w:val="00845FD4"/>
    <w:rPr>
      <w:rFonts w:ascii="Arial" w:eastAsia="Times New Roman" w:hAnsi="Arial"/>
      <w:szCs w:val="24"/>
    </w:rPr>
  </w:style>
  <w:style w:type="paragraph" w:styleId="FootnoteText">
    <w:name w:val="footnote text"/>
    <w:basedOn w:val="Normal"/>
    <w:link w:val="FootnoteTextChar"/>
    <w:unhideWhenUsed/>
    <w:rsid w:val="00062418"/>
    <w:pPr>
      <w:spacing w:before="0" w:after="0" w:line="240" w:lineRule="auto"/>
    </w:pPr>
    <w:rPr>
      <w:szCs w:val="20"/>
    </w:rPr>
  </w:style>
  <w:style w:type="character" w:customStyle="1" w:styleId="FootnoteTextChar">
    <w:name w:val="Footnote Text Char"/>
    <w:link w:val="FootnoteText"/>
    <w:rsid w:val="00062418"/>
    <w:rPr>
      <w:rFonts w:ascii="Arial" w:eastAsia="Times New Roman" w:hAnsi="Arial"/>
    </w:rPr>
  </w:style>
  <w:style w:type="character" w:styleId="FootnoteReference">
    <w:name w:val="footnote reference"/>
    <w:unhideWhenUsed/>
    <w:rsid w:val="00062418"/>
    <w:rPr>
      <w:vertAlign w:val="superscript"/>
    </w:rPr>
  </w:style>
  <w:style w:type="paragraph" w:customStyle="1" w:styleId="GSBodyPara">
    <w:name w:val="GS Body Para"/>
    <w:basedOn w:val="Normal"/>
    <w:link w:val="GSBodyParaChar"/>
    <w:qFormat/>
    <w:rsid w:val="00062418"/>
    <w:pPr>
      <w:spacing w:before="40" w:after="40" w:line="240" w:lineRule="exact"/>
      <w:outlineLvl w:val="1"/>
    </w:pPr>
    <w:rPr>
      <w:rFonts w:ascii="Calibri" w:eastAsia="Calibri" w:hAnsi="Calibri" w:cs="Arial"/>
      <w:color w:val="4D4D4D"/>
      <w:sz w:val="22"/>
      <w:szCs w:val="22"/>
      <w:lang w:eastAsia="en-US"/>
    </w:rPr>
  </w:style>
  <w:style w:type="character" w:customStyle="1" w:styleId="GSBodyParaChar">
    <w:name w:val="GS Body Para Char"/>
    <w:link w:val="GSBodyPara"/>
    <w:rsid w:val="00062418"/>
    <w:rPr>
      <w:rFonts w:ascii="Calibri" w:eastAsia="Calibri" w:hAnsi="Calibri" w:cs="Arial"/>
      <w:color w:val="4D4D4D"/>
      <w:sz w:val="22"/>
      <w:szCs w:val="22"/>
      <w:lang w:eastAsia="en-US"/>
    </w:rPr>
  </w:style>
  <w:style w:type="paragraph" w:styleId="ListParagraph">
    <w:name w:val="List Paragraph"/>
    <w:basedOn w:val="Normal"/>
    <w:link w:val="ListParagraphChar"/>
    <w:uiPriority w:val="34"/>
    <w:qFormat/>
    <w:rsid w:val="00062418"/>
    <w:pPr>
      <w:ind w:left="720"/>
    </w:pPr>
  </w:style>
  <w:style w:type="table" w:customStyle="1" w:styleId="TableList21">
    <w:name w:val="Table List 21"/>
    <w:basedOn w:val="TableNormal"/>
    <w:next w:val="TableList2"/>
    <w:rsid w:val="00F4220D"/>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legds">
    <w:name w:val="legds"/>
    <w:basedOn w:val="DefaultParagraphFont"/>
    <w:rsid w:val="00F4220D"/>
  </w:style>
  <w:style w:type="character" w:customStyle="1" w:styleId="DCUSATableTextChar">
    <w:name w:val="DCUSA Table Text Char"/>
    <w:link w:val="DCUSATableText"/>
    <w:locked/>
    <w:rsid w:val="00F4220D"/>
    <w:rPr>
      <w:rFonts w:ascii="Times New Roman" w:hAnsi="Times New Roman"/>
      <w:sz w:val="24"/>
    </w:rPr>
  </w:style>
  <w:style w:type="paragraph" w:customStyle="1" w:styleId="DCUSATableText">
    <w:name w:val="DCUSA Table Text"/>
    <w:basedOn w:val="Normal"/>
    <w:link w:val="DCUSATableTextChar"/>
    <w:qFormat/>
    <w:rsid w:val="00F4220D"/>
    <w:pPr>
      <w:spacing w:line="264" w:lineRule="auto"/>
    </w:pPr>
    <w:rPr>
      <w:rFonts w:ascii="Times New Roman" w:eastAsia="Cambria" w:hAnsi="Times New Roman"/>
      <w:sz w:val="24"/>
      <w:szCs w:val="20"/>
    </w:rPr>
  </w:style>
  <w:style w:type="paragraph" w:customStyle="1" w:styleId="DCUSATableTexta">
    <w:name w:val="DCUSA Table Text a)"/>
    <w:basedOn w:val="Normal"/>
    <w:qFormat/>
    <w:rsid w:val="00F4220D"/>
    <w:pPr>
      <w:numPr>
        <w:numId w:val="16"/>
      </w:numPr>
      <w:tabs>
        <w:tab w:val="num" w:pos="360"/>
      </w:tabs>
      <w:spacing w:line="240" w:lineRule="auto"/>
      <w:ind w:left="0" w:firstLine="0"/>
    </w:pPr>
    <w:rPr>
      <w:rFonts w:ascii="Times New Roman" w:eastAsia="Calibri" w:hAnsi="Times New Roman"/>
      <w:sz w:val="24"/>
      <w:szCs w:val="22"/>
      <w:lang w:eastAsia="en-US"/>
    </w:rPr>
  </w:style>
  <w:style w:type="paragraph" w:customStyle="1" w:styleId="DCUSATableTextbulletpt">
    <w:name w:val="DCUSA Table Text bullet pt"/>
    <w:basedOn w:val="DCUSATableText"/>
    <w:qFormat/>
    <w:rsid w:val="00F4220D"/>
    <w:pPr>
      <w:numPr>
        <w:ilvl w:val="1"/>
        <w:numId w:val="16"/>
      </w:numPr>
      <w:tabs>
        <w:tab w:val="num" w:pos="360"/>
        <w:tab w:val="num" w:pos="454"/>
      </w:tabs>
      <w:spacing w:line="360" w:lineRule="auto"/>
      <w:ind w:left="0" w:firstLine="0"/>
    </w:pPr>
  </w:style>
  <w:style w:type="character" w:customStyle="1" w:styleId="DCUSATabletextnumbersChar">
    <w:name w:val="DCUSA Table text numbers Char"/>
    <w:link w:val="DCUSATabletextnumbers"/>
    <w:locked/>
    <w:rsid w:val="00F4220D"/>
    <w:rPr>
      <w:rFonts w:ascii="Times New Roman" w:hAnsi="Times New Roman"/>
      <w:b/>
      <w:sz w:val="24"/>
    </w:rPr>
  </w:style>
  <w:style w:type="paragraph" w:customStyle="1" w:styleId="DCUSATabletextnumbers">
    <w:name w:val="DCUSA Table text numbers"/>
    <w:basedOn w:val="DCUSATableText"/>
    <w:link w:val="DCUSATabletextnumbersChar"/>
    <w:qFormat/>
    <w:rsid w:val="00F4220D"/>
    <w:pPr>
      <w:spacing w:line="240" w:lineRule="auto"/>
    </w:pPr>
    <w:rPr>
      <w:b/>
    </w:rPr>
  </w:style>
  <w:style w:type="paragraph" w:customStyle="1" w:styleId="xxmsonormal">
    <w:name w:val="x_xmsonormal"/>
    <w:basedOn w:val="Normal"/>
    <w:rsid w:val="00C242C4"/>
    <w:pPr>
      <w:spacing w:before="0" w:after="0" w:line="240" w:lineRule="auto"/>
    </w:pPr>
    <w:rPr>
      <w:rFonts w:ascii="Calibri" w:eastAsia="Calibri" w:hAnsi="Calibri" w:cs="Calibri"/>
      <w:szCs w:val="20"/>
    </w:rPr>
  </w:style>
  <w:style w:type="paragraph" w:styleId="NoSpacing">
    <w:name w:val="No Spacing"/>
    <w:qFormat/>
    <w:rsid w:val="001021F6"/>
    <w:rPr>
      <w:rFonts w:ascii="Arial" w:eastAsia="Times New Roman" w:hAnsi="Arial"/>
      <w:szCs w:val="24"/>
    </w:rPr>
  </w:style>
  <w:style w:type="paragraph" w:customStyle="1" w:styleId="legp1paratext">
    <w:name w:val="legp1paratext"/>
    <w:basedOn w:val="Normal"/>
    <w:rsid w:val="001021F6"/>
    <w:pPr>
      <w:spacing w:before="100" w:beforeAutospacing="1" w:after="100" w:afterAutospacing="1" w:line="240" w:lineRule="auto"/>
    </w:pPr>
    <w:rPr>
      <w:rFonts w:ascii="Times New Roman" w:hAnsi="Times New Roman"/>
      <w:sz w:val="24"/>
    </w:rPr>
  </w:style>
  <w:style w:type="table" w:styleId="GridTable4">
    <w:name w:val="Grid Table 4"/>
    <w:basedOn w:val="TableNormal"/>
    <w:uiPriority w:val="49"/>
    <w:rsid w:val="001021F6"/>
    <w:rPr>
      <w:rFonts w:ascii="Arial" w:eastAsia="Calibri" w:hAnsi="Arial"/>
      <w:sz w:val="22"/>
      <w:szCs w:val="22"/>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legclearfix">
    <w:name w:val="legclearfix"/>
    <w:basedOn w:val="Normal"/>
    <w:rsid w:val="001021F6"/>
    <w:pPr>
      <w:spacing w:before="100" w:beforeAutospacing="1" w:after="100" w:afterAutospacing="1" w:line="240" w:lineRule="auto"/>
    </w:pPr>
    <w:rPr>
      <w:rFonts w:ascii="Times New Roman" w:hAnsi="Times New Roman"/>
      <w:sz w:val="24"/>
    </w:rPr>
  </w:style>
  <w:style w:type="table" w:styleId="MediumGrid2-Accent6">
    <w:name w:val="Medium Grid 2 Accent 6"/>
    <w:basedOn w:val="TableNormal"/>
    <w:rsid w:val="00551BF6"/>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2-Accent3">
    <w:name w:val="Medium Grid 2 Accent 3"/>
    <w:basedOn w:val="TableNormal"/>
    <w:rsid w:val="00551BF6"/>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character" w:styleId="UnresolvedMention">
    <w:name w:val="Unresolved Mention"/>
    <w:basedOn w:val="DefaultParagraphFont"/>
    <w:uiPriority w:val="99"/>
    <w:semiHidden/>
    <w:unhideWhenUsed/>
    <w:rsid w:val="0054531B"/>
    <w:rPr>
      <w:color w:val="605E5C"/>
      <w:shd w:val="clear" w:color="auto" w:fill="E1DFDD"/>
    </w:rPr>
  </w:style>
  <w:style w:type="paragraph" w:customStyle="1" w:styleId="GSBodyParawithnumb">
    <w:name w:val="GS Body Para with numb"/>
    <w:basedOn w:val="Normal"/>
    <w:link w:val="GSBodyParawithnumbChar"/>
    <w:qFormat/>
    <w:rsid w:val="00E25E4A"/>
    <w:pPr>
      <w:numPr>
        <w:ilvl w:val="1"/>
        <w:numId w:val="17"/>
      </w:numPr>
      <w:spacing w:after="240" w:line="280" w:lineRule="exact"/>
      <w:outlineLvl w:val="1"/>
    </w:pPr>
    <w:rPr>
      <w:rFonts w:asciiTheme="minorHAnsi" w:eastAsiaTheme="minorHAnsi" w:hAnsiTheme="minorHAnsi" w:cs="Arial"/>
      <w:color w:val="4D4D4D"/>
      <w:sz w:val="22"/>
      <w:szCs w:val="22"/>
      <w:lang w:eastAsia="en-US"/>
    </w:rPr>
  </w:style>
  <w:style w:type="character" w:customStyle="1" w:styleId="GSBodyParawithnumbChar">
    <w:name w:val="GS Body Para with numb Char"/>
    <w:basedOn w:val="DefaultParagraphFont"/>
    <w:link w:val="GSBodyParawithnumb"/>
    <w:rsid w:val="00E25E4A"/>
    <w:rPr>
      <w:rFonts w:asciiTheme="minorHAnsi" w:eastAsiaTheme="minorHAnsi" w:hAnsiTheme="minorHAnsi" w:cs="Arial"/>
      <w:color w:val="4D4D4D"/>
      <w:sz w:val="22"/>
      <w:szCs w:val="22"/>
      <w:lang w:eastAsia="en-US"/>
    </w:rPr>
  </w:style>
  <w:style w:type="paragraph" w:customStyle="1" w:styleId="GSHeading1withnumb">
    <w:name w:val="GS Heading 1 with numb"/>
    <w:basedOn w:val="Subtitle"/>
    <w:qFormat/>
    <w:rsid w:val="00E25E4A"/>
    <w:pPr>
      <w:numPr>
        <w:ilvl w:val="0"/>
        <w:numId w:val="17"/>
      </w:numPr>
      <w:pBdr>
        <w:bottom w:val="single" w:sz="2" w:space="5" w:color="CEE0CC"/>
      </w:pBdr>
      <w:tabs>
        <w:tab w:val="clear" w:pos="567"/>
        <w:tab w:val="num" w:pos="720"/>
      </w:tabs>
      <w:spacing w:before="40" w:after="80" w:line="300" w:lineRule="exact"/>
      <w:ind w:left="720" w:hanging="720"/>
      <w:outlineLvl w:val="1"/>
    </w:pPr>
    <w:rPr>
      <w:rFonts w:cs="Arial"/>
      <w:color w:val="3B9164"/>
      <w:sz w:val="28"/>
      <w:szCs w:val="40"/>
    </w:rPr>
  </w:style>
  <w:style w:type="paragraph" w:styleId="Subtitle">
    <w:name w:val="Subtitle"/>
    <w:basedOn w:val="Normal"/>
    <w:next w:val="Normal"/>
    <w:link w:val="SubtitleChar"/>
    <w:qFormat/>
    <w:rsid w:val="00E25E4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25E4A"/>
    <w:rPr>
      <w:rFonts w:asciiTheme="minorHAnsi" w:eastAsiaTheme="minorEastAsia" w:hAnsiTheme="minorHAnsi" w:cstheme="minorBidi"/>
      <w:color w:val="5A5A5A" w:themeColor="text1" w:themeTint="A5"/>
      <w:spacing w:val="15"/>
      <w:sz w:val="22"/>
      <w:szCs w:val="22"/>
    </w:rPr>
  </w:style>
  <w:style w:type="character" w:customStyle="1" w:styleId="legp1no">
    <w:name w:val="legp1no"/>
    <w:basedOn w:val="DefaultParagraphFont"/>
    <w:rsid w:val="00735A6B"/>
  </w:style>
  <w:style w:type="paragraph" w:customStyle="1" w:styleId="legp2paratext">
    <w:name w:val="legp2paratext"/>
    <w:basedOn w:val="Normal"/>
    <w:rsid w:val="00735A6B"/>
    <w:pPr>
      <w:spacing w:before="100" w:beforeAutospacing="1" w:after="100" w:afterAutospacing="1" w:line="240" w:lineRule="auto"/>
    </w:pPr>
    <w:rPr>
      <w:rFonts w:cs="Arial"/>
      <w:sz w:val="24"/>
    </w:rPr>
  </w:style>
  <w:style w:type="paragraph" w:customStyle="1" w:styleId="leglisttextstandard">
    <w:name w:val="leglisttextstandard"/>
    <w:basedOn w:val="Normal"/>
    <w:rsid w:val="00735A6B"/>
    <w:pPr>
      <w:spacing w:before="100" w:beforeAutospacing="1" w:after="100" w:afterAutospacing="1" w:line="240" w:lineRule="auto"/>
    </w:pPr>
    <w:rPr>
      <w:rFonts w:cs="Arial"/>
      <w:sz w:val="24"/>
    </w:rPr>
  </w:style>
  <w:style w:type="character" w:styleId="BookTitle">
    <w:name w:val="Book Title"/>
    <w:basedOn w:val="DefaultParagraphFont"/>
    <w:qFormat/>
    <w:rsid w:val="00527889"/>
    <w:rPr>
      <w:b/>
      <w:bCs/>
      <w:i/>
      <w:iCs/>
      <w:spacing w:val="5"/>
    </w:rPr>
  </w:style>
  <w:style w:type="character" w:customStyle="1" w:styleId="ListParagraphChar">
    <w:name w:val="List Paragraph Char"/>
    <w:link w:val="ListParagraph"/>
    <w:uiPriority w:val="34"/>
    <w:rsid w:val="005E41F7"/>
    <w:rPr>
      <w:rFonts w:ascii="Arial" w:eastAsia="Times New Roman" w:hAnsi="Arial"/>
      <w:szCs w:val="24"/>
    </w:rPr>
  </w:style>
  <w:style w:type="paragraph" w:customStyle="1" w:styleId="Default">
    <w:name w:val="Default"/>
    <w:rsid w:val="00DF1B33"/>
    <w:pPr>
      <w:autoSpaceDE w:val="0"/>
      <w:autoSpaceDN w:val="0"/>
      <w:adjustRightInd w:val="0"/>
    </w:pPr>
    <w:rPr>
      <w:rFonts w:ascii="Times New Roman" w:eastAsiaTheme="minorHAnsi" w:hAnsi="Times New Roman"/>
      <w:color w:val="000000"/>
      <w:sz w:val="24"/>
      <w:szCs w:val="24"/>
      <w:lang w:eastAsia="en-US"/>
    </w:rPr>
  </w:style>
  <w:style w:type="character" w:customStyle="1" w:styleId="TemplateFill">
    <w:name w:val="Template Fill"/>
    <w:uiPriority w:val="1"/>
    <w:rsid w:val="00922B1A"/>
    <w:rPr>
      <w:rFonts w:ascii="Calibri" w:hAnsi="Calibri" w:cs="Calibri" w:hint="default"/>
      <w:color w:val="auto"/>
      <w:sz w:val="22"/>
    </w:rPr>
  </w:style>
  <w:style w:type="character" w:styleId="IntenseEmphasis">
    <w:name w:val="Intense Emphasis"/>
    <w:basedOn w:val="Emphasis"/>
    <w:qFormat/>
    <w:rsid w:val="00922B1A"/>
    <w:rPr>
      <w:rFonts w:ascii="Arial" w:eastAsia="Times New Roman" w:hAnsi="Arial" w:cs="Arial"/>
      <w:i/>
      <w:iCs w:val="0"/>
      <w:color w:val="00B274"/>
      <w:sz w:val="2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886039">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430274819">
      <w:bodyDiv w:val="1"/>
      <w:marLeft w:val="0"/>
      <w:marRight w:val="0"/>
      <w:marTop w:val="0"/>
      <w:marBottom w:val="0"/>
      <w:divBdr>
        <w:top w:val="none" w:sz="0" w:space="0" w:color="auto"/>
        <w:left w:val="none" w:sz="0" w:space="0" w:color="auto"/>
        <w:bottom w:val="none" w:sz="0" w:space="0" w:color="auto"/>
        <w:right w:val="none" w:sz="0" w:space="0" w:color="auto"/>
      </w:divBdr>
    </w:div>
    <w:div w:id="512764206">
      <w:bodyDiv w:val="1"/>
      <w:marLeft w:val="0"/>
      <w:marRight w:val="0"/>
      <w:marTop w:val="0"/>
      <w:marBottom w:val="0"/>
      <w:divBdr>
        <w:top w:val="none" w:sz="0" w:space="0" w:color="auto"/>
        <w:left w:val="none" w:sz="0" w:space="0" w:color="auto"/>
        <w:bottom w:val="none" w:sz="0" w:space="0" w:color="auto"/>
        <w:right w:val="none" w:sz="0" w:space="0" w:color="auto"/>
      </w:divBdr>
    </w:div>
    <w:div w:id="604073460">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38090452">
      <w:bodyDiv w:val="1"/>
      <w:marLeft w:val="0"/>
      <w:marRight w:val="0"/>
      <w:marTop w:val="0"/>
      <w:marBottom w:val="0"/>
      <w:divBdr>
        <w:top w:val="none" w:sz="0" w:space="0" w:color="auto"/>
        <w:left w:val="none" w:sz="0" w:space="0" w:color="auto"/>
        <w:bottom w:val="none" w:sz="0" w:space="0" w:color="auto"/>
        <w:right w:val="none" w:sz="0" w:space="0" w:color="auto"/>
      </w:divBdr>
    </w:div>
    <w:div w:id="910389128">
      <w:bodyDiv w:val="1"/>
      <w:marLeft w:val="0"/>
      <w:marRight w:val="0"/>
      <w:marTop w:val="0"/>
      <w:marBottom w:val="0"/>
      <w:divBdr>
        <w:top w:val="none" w:sz="0" w:space="0" w:color="auto"/>
        <w:left w:val="none" w:sz="0" w:space="0" w:color="auto"/>
        <w:bottom w:val="none" w:sz="0" w:space="0" w:color="auto"/>
        <w:right w:val="none" w:sz="0" w:space="0" w:color="auto"/>
      </w:divBdr>
    </w:div>
    <w:div w:id="1229725814">
      <w:bodyDiv w:val="1"/>
      <w:marLeft w:val="0"/>
      <w:marRight w:val="0"/>
      <w:marTop w:val="0"/>
      <w:marBottom w:val="0"/>
      <w:divBdr>
        <w:top w:val="none" w:sz="0" w:space="0" w:color="auto"/>
        <w:left w:val="none" w:sz="0" w:space="0" w:color="auto"/>
        <w:bottom w:val="none" w:sz="0" w:space="0" w:color="auto"/>
        <w:right w:val="none" w:sz="0" w:space="0" w:color="auto"/>
      </w:divBdr>
    </w:div>
    <w:div w:id="1248923094">
      <w:bodyDiv w:val="1"/>
      <w:marLeft w:val="0"/>
      <w:marRight w:val="0"/>
      <w:marTop w:val="0"/>
      <w:marBottom w:val="0"/>
      <w:divBdr>
        <w:top w:val="none" w:sz="0" w:space="0" w:color="auto"/>
        <w:left w:val="none" w:sz="0" w:space="0" w:color="auto"/>
        <w:bottom w:val="none" w:sz="0" w:space="0" w:color="auto"/>
        <w:right w:val="none" w:sz="0" w:space="0" w:color="auto"/>
      </w:divBdr>
    </w:div>
    <w:div w:id="1372614863">
      <w:bodyDiv w:val="1"/>
      <w:marLeft w:val="0"/>
      <w:marRight w:val="0"/>
      <w:marTop w:val="0"/>
      <w:marBottom w:val="0"/>
      <w:divBdr>
        <w:top w:val="none" w:sz="0" w:space="0" w:color="auto"/>
        <w:left w:val="none" w:sz="0" w:space="0" w:color="auto"/>
        <w:bottom w:val="none" w:sz="0" w:space="0" w:color="auto"/>
        <w:right w:val="none" w:sz="0" w:space="0" w:color="auto"/>
      </w:divBdr>
    </w:div>
    <w:div w:id="1548837447">
      <w:bodyDiv w:val="1"/>
      <w:marLeft w:val="0"/>
      <w:marRight w:val="0"/>
      <w:marTop w:val="0"/>
      <w:marBottom w:val="0"/>
      <w:divBdr>
        <w:top w:val="none" w:sz="0" w:space="0" w:color="auto"/>
        <w:left w:val="none" w:sz="0" w:space="0" w:color="auto"/>
        <w:bottom w:val="none" w:sz="0" w:space="0" w:color="auto"/>
        <w:right w:val="none" w:sz="0" w:space="0" w:color="auto"/>
      </w:divBdr>
      <w:divsChild>
        <w:div w:id="1041975507">
          <w:marLeft w:val="0"/>
          <w:marRight w:val="0"/>
          <w:marTop w:val="0"/>
          <w:marBottom w:val="0"/>
          <w:divBdr>
            <w:top w:val="none" w:sz="0" w:space="0" w:color="auto"/>
            <w:left w:val="none" w:sz="0" w:space="0" w:color="auto"/>
            <w:bottom w:val="none" w:sz="0" w:space="0" w:color="auto"/>
            <w:right w:val="none" w:sz="0" w:space="0" w:color="auto"/>
          </w:divBdr>
          <w:divsChild>
            <w:div w:id="1175346267">
              <w:marLeft w:val="0"/>
              <w:marRight w:val="0"/>
              <w:marTop w:val="0"/>
              <w:marBottom w:val="0"/>
              <w:divBdr>
                <w:top w:val="none" w:sz="0" w:space="0" w:color="auto"/>
                <w:left w:val="none" w:sz="0" w:space="0" w:color="auto"/>
                <w:bottom w:val="none" w:sz="0" w:space="0" w:color="auto"/>
                <w:right w:val="none" w:sz="0" w:space="0" w:color="auto"/>
              </w:divBdr>
              <w:divsChild>
                <w:div w:id="44260678">
                  <w:marLeft w:val="0"/>
                  <w:marRight w:val="0"/>
                  <w:marTop w:val="0"/>
                  <w:marBottom w:val="0"/>
                  <w:divBdr>
                    <w:top w:val="none" w:sz="0" w:space="0" w:color="auto"/>
                    <w:left w:val="none" w:sz="0" w:space="0" w:color="auto"/>
                    <w:bottom w:val="none" w:sz="0" w:space="0" w:color="auto"/>
                    <w:right w:val="none" w:sz="0" w:space="0" w:color="auto"/>
                  </w:divBdr>
                  <w:divsChild>
                    <w:div w:id="2021546817">
                      <w:marLeft w:val="0"/>
                      <w:marRight w:val="0"/>
                      <w:marTop w:val="0"/>
                      <w:marBottom w:val="0"/>
                      <w:divBdr>
                        <w:top w:val="none" w:sz="0" w:space="0" w:color="auto"/>
                        <w:left w:val="none" w:sz="0" w:space="0" w:color="auto"/>
                        <w:bottom w:val="none" w:sz="0" w:space="0" w:color="auto"/>
                        <w:right w:val="none" w:sz="0" w:space="0" w:color="auto"/>
                      </w:divBdr>
                      <w:divsChild>
                        <w:div w:id="773667897">
                          <w:marLeft w:val="0"/>
                          <w:marRight w:val="0"/>
                          <w:marTop w:val="0"/>
                          <w:marBottom w:val="0"/>
                          <w:divBdr>
                            <w:top w:val="none" w:sz="0" w:space="0" w:color="auto"/>
                            <w:left w:val="none" w:sz="0" w:space="0" w:color="auto"/>
                            <w:bottom w:val="none" w:sz="0" w:space="0" w:color="auto"/>
                            <w:right w:val="none" w:sz="0" w:space="0" w:color="auto"/>
                          </w:divBdr>
                          <w:divsChild>
                            <w:div w:id="404647926">
                              <w:marLeft w:val="0"/>
                              <w:marRight w:val="0"/>
                              <w:marTop w:val="0"/>
                              <w:marBottom w:val="0"/>
                              <w:divBdr>
                                <w:top w:val="none" w:sz="0" w:space="0" w:color="auto"/>
                                <w:left w:val="none" w:sz="0" w:space="0" w:color="auto"/>
                                <w:bottom w:val="none" w:sz="0" w:space="0" w:color="auto"/>
                                <w:right w:val="none" w:sz="0" w:space="0" w:color="auto"/>
                              </w:divBdr>
                            </w:div>
                            <w:div w:id="131950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8262063">
                  <w:marLeft w:val="0"/>
                  <w:marRight w:val="0"/>
                  <w:marTop w:val="0"/>
                  <w:marBottom w:val="0"/>
                  <w:divBdr>
                    <w:top w:val="none" w:sz="0" w:space="0" w:color="auto"/>
                    <w:left w:val="none" w:sz="0" w:space="0" w:color="auto"/>
                    <w:bottom w:val="none" w:sz="0" w:space="0" w:color="auto"/>
                    <w:right w:val="none" w:sz="0" w:space="0" w:color="auto"/>
                  </w:divBdr>
                  <w:divsChild>
                    <w:div w:id="194852733">
                      <w:marLeft w:val="0"/>
                      <w:marRight w:val="0"/>
                      <w:marTop w:val="0"/>
                      <w:marBottom w:val="0"/>
                      <w:divBdr>
                        <w:top w:val="none" w:sz="0" w:space="0" w:color="auto"/>
                        <w:left w:val="none" w:sz="0" w:space="0" w:color="auto"/>
                        <w:bottom w:val="none" w:sz="0" w:space="0" w:color="auto"/>
                        <w:right w:val="none" w:sz="0" w:space="0" w:color="auto"/>
                      </w:divBdr>
                      <w:divsChild>
                        <w:div w:id="491455372">
                          <w:marLeft w:val="0"/>
                          <w:marRight w:val="0"/>
                          <w:marTop w:val="0"/>
                          <w:marBottom w:val="0"/>
                          <w:divBdr>
                            <w:top w:val="none" w:sz="0" w:space="0" w:color="auto"/>
                            <w:left w:val="none" w:sz="0" w:space="0" w:color="auto"/>
                            <w:bottom w:val="none" w:sz="0" w:space="0" w:color="auto"/>
                            <w:right w:val="none" w:sz="0" w:space="0" w:color="auto"/>
                          </w:divBdr>
                          <w:divsChild>
                            <w:div w:id="1571115745">
                              <w:marLeft w:val="0"/>
                              <w:marRight w:val="0"/>
                              <w:marTop w:val="0"/>
                              <w:marBottom w:val="0"/>
                              <w:divBdr>
                                <w:top w:val="none" w:sz="0" w:space="0" w:color="auto"/>
                                <w:left w:val="none" w:sz="0" w:space="0" w:color="auto"/>
                                <w:bottom w:val="none" w:sz="0" w:space="0" w:color="auto"/>
                                <w:right w:val="none" w:sz="0" w:space="0" w:color="auto"/>
                              </w:divBdr>
                            </w:div>
                            <w:div w:id="805201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046304">
                  <w:marLeft w:val="0"/>
                  <w:marRight w:val="0"/>
                  <w:marTop w:val="0"/>
                  <w:marBottom w:val="0"/>
                  <w:divBdr>
                    <w:top w:val="none" w:sz="0" w:space="0" w:color="auto"/>
                    <w:left w:val="none" w:sz="0" w:space="0" w:color="auto"/>
                    <w:bottom w:val="none" w:sz="0" w:space="0" w:color="auto"/>
                    <w:right w:val="none" w:sz="0" w:space="0" w:color="auto"/>
                  </w:divBdr>
                </w:div>
                <w:div w:id="173152022">
                  <w:marLeft w:val="0"/>
                  <w:marRight w:val="0"/>
                  <w:marTop w:val="0"/>
                  <w:marBottom w:val="0"/>
                  <w:divBdr>
                    <w:top w:val="none" w:sz="0" w:space="0" w:color="auto"/>
                    <w:left w:val="none" w:sz="0" w:space="0" w:color="auto"/>
                    <w:bottom w:val="none" w:sz="0" w:space="0" w:color="auto"/>
                    <w:right w:val="none" w:sz="0" w:space="0" w:color="auto"/>
                  </w:divBdr>
                  <w:divsChild>
                    <w:div w:id="1790783882">
                      <w:marLeft w:val="0"/>
                      <w:marRight w:val="0"/>
                      <w:marTop w:val="0"/>
                      <w:marBottom w:val="0"/>
                      <w:divBdr>
                        <w:top w:val="none" w:sz="0" w:space="0" w:color="auto"/>
                        <w:left w:val="none" w:sz="0" w:space="0" w:color="auto"/>
                        <w:bottom w:val="none" w:sz="0" w:space="0" w:color="auto"/>
                        <w:right w:val="none" w:sz="0" w:space="0" w:color="auto"/>
                      </w:divBdr>
                      <w:divsChild>
                        <w:div w:id="553001659">
                          <w:marLeft w:val="0"/>
                          <w:marRight w:val="0"/>
                          <w:marTop w:val="0"/>
                          <w:marBottom w:val="0"/>
                          <w:divBdr>
                            <w:top w:val="none" w:sz="0" w:space="0" w:color="auto"/>
                            <w:left w:val="none" w:sz="0" w:space="0" w:color="auto"/>
                            <w:bottom w:val="none" w:sz="0" w:space="0" w:color="auto"/>
                            <w:right w:val="none" w:sz="0" w:space="0" w:color="auto"/>
                          </w:divBdr>
                          <w:divsChild>
                            <w:div w:id="2075854147">
                              <w:marLeft w:val="0"/>
                              <w:marRight w:val="0"/>
                              <w:marTop w:val="0"/>
                              <w:marBottom w:val="0"/>
                              <w:divBdr>
                                <w:top w:val="none" w:sz="0" w:space="0" w:color="auto"/>
                                <w:left w:val="none" w:sz="0" w:space="0" w:color="auto"/>
                                <w:bottom w:val="none" w:sz="0" w:space="0" w:color="auto"/>
                                <w:right w:val="none" w:sz="0" w:space="0" w:color="auto"/>
                              </w:divBdr>
                            </w:div>
                            <w:div w:id="1425301582">
                              <w:marLeft w:val="0"/>
                              <w:marRight w:val="0"/>
                              <w:marTop w:val="0"/>
                              <w:marBottom w:val="0"/>
                              <w:divBdr>
                                <w:top w:val="none" w:sz="0" w:space="0" w:color="auto"/>
                                <w:left w:val="none" w:sz="0" w:space="0" w:color="auto"/>
                                <w:bottom w:val="none" w:sz="0" w:space="0" w:color="auto"/>
                                <w:right w:val="none" w:sz="0" w:space="0" w:color="auto"/>
                              </w:divBdr>
                            </w:div>
                            <w:div w:id="1014649879">
                              <w:marLeft w:val="0"/>
                              <w:marRight w:val="0"/>
                              <w:marTop w:val="0"/>
                              <w:marBottom w:val="0"/>
                              <w:divBdr>
                                <w:top w:val="none" w:sz="0" w:space="0" w:color="auto"/>
                                <w:left w:val="none" w:sz="0" w:space="0" w:color="auto"/>
                                <w:bottom w:val="none" w:sz="0" w:space="0" w:color="auto"/>
                                <w:right w:val="none" w:sz="0" w:space="0" w:color="auto"/>
                              </w:divBdr>
                            </w:div>
                            <w:div w:id="280065957">
                              <w:marLeft w:val="0"/>
                              <w:marRight w:val="0"/>
                              <w:marTop w:val="0"/>
                              <w:marBottom w:val="0"/>
                              <w:divBdr>
                                <w:top w:val="none" w:sz="0" w:space="0" w:color="auto"/>
                                <w:left w:val="none" w:sz="0" w:space="0" w:color="auto"/>
                                <w:bottom w:val="none" w:sz="0" w:space="0" w:color="auto"/>
                                <w:right w:val="none" w:sz="0" w:space="0" w:color="auto"/>
                              </w:divBdr>
                            </w:div>
                            <w:div w:id="388573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3677044">
      <w:bodyDiv w:val="1"/>
      <w:marLeft w:val="0"/>
      <w:marRight w:val="0"/>
      <w:marTop w:val="0"/>
      <w:marBottom w:val="0"/>
      <w:divBdr>
        <w:top w:val="none" w:sz="0" w:space="0" w:color="auto"/>
        <w:left w:val="none" w:sz="0" w:space="0" w:color="auto"/>
        <w:bottom w:val="none" w:sz="0" w:space="0" w:color="auto"/>
        <w:right w:val="none" w:sz="0" w:space="0" w:color="auto"/>
      </w:divBdr>
    </w:div>
    <w:div w:id="1682971815">
      <w:bodyDiv w:val="1"/>
      <w:marLeft w:val="0"/>
      <w:marRight w:val="0"/>
      <w:marTop w:val="0"/>
      <w:marBottom w:val="0"/>
      <w:divBdr>
        <w:top w:val="none" w:sz="0" w:space="0" w:color="auto"/>
        <w:left w:val="none" w:sz="0" w:space="0" w:color="auto"/>
        <w:bottom w:val="none" w:sz="0" w:space="0" w:color="auto"/>
        <w:right w:val="none" w:sz="0" w:space="0" w:color="auto"/>
      </w:divBdr>
    </w:div>
    <w:div w:id="1694916682">
      <w:bodyDiv w:val="1"/>
      <w:marLeft w:val="0"/>
      <w:marRight w:val="0"/>
      <w:marTop w:val="0"/>
      <w:marBottom w:val="0"/>
      <w:divBdr>
        <w:top w:val="none" w:sz="0" w:space="0" w:color="auto"/>
        <w:left w:val="none" w:sz="0" w:space="0" w:color="auto"/>
        <w:bottom w:val="none" w:sz="0" w:space="0" w:color="auto"/>
        <w:right w:val="none" w:sz="0" w:space="0" w:color="auto"/>
      </w:divBdr>
    </w:div>
    <w:div w:id="1761830039">
      <w:bodyDiv w:val="1"/>
      <w:marLeft w:val="0"/>
      <w:marRight w:val="0"/>
      <w:marTop w:val="0"/>
      <w:marBottom w:val="0"/>
      <w:divBdr>
        <w:top w:val="none" w:sz="0" w:space="0" w:color="auto"/>
        <w:left w:val="none" w:sz="0" w:space="0" w:color="auto"/>
        <w:bottom w:val="none" w:sz="0" w:space="0" w:color="auto"/>
        <w:right w:val="none" w:sz="0" w:space="0" w:color="auto"/>
      </w:divBdr>
    </w:div>
    <w:div w:id="1798140583">
      <w:bodyDiv w:val="1"/>
      <w:marLeft w:val="0"/>
      <w:marRight w:val="0"/>
      <w:marTop w:val="0"/>
      <w:marBottom w:val="0"/>
      <w:divBdr>
        <w:top w:val="none" w:sz="0" w:space="0" w:color="auto"/>
        <w:left w:val="none" w:sz="0" w:space="0" w:color="auto"/>
        <w:bottom w:val="none" w:sz="0" w:space="0" w:color="auto"/>
        <w:right w:val="none" w:sz="0" w:space="0" w:color="auto"/>
      </w:divBdr>
    </w:div>
    <w:div w:id="1808862201">
      <w:bodyDiv w:val="1"/>
      <w:marLeft w:val="0"/>
      <w:marRight w:val="0"/>
      <w:marTop w:val="0"/>
      <w:marBottom w:val="0"/>
      <w:divBdr>
        <w:top w:val="none" w:sz="0" w:space="0" w:color="auto"/>
        <w:left w:val="none" w:sz="0" w:space="0" w:color="auto"/>
        <w:bottom w:val="none" w:sz="0" w:space="0" w:color="auto"/>
        <w:right w:val="none" w:sz="0" w:space="0" w:color="auto"/>
      </w:divBdr>
    </w:div>
    <w:div w:id="1892305609">
      <w:bodyDiv w:val="1"/>
      <w:marLeft w:val="0"/>
      <w:marRight w:val="0"/>
      <w:marTop w:val="0"/>
      <w:marBottom w:val="0"/>
      <w:divBdr>
        <w:top w:val="none" w:sz="0" w:space="0" w:color="auto"/>
        <w:left w:val="none" w:sz="0" w:space="0" w:color="auto"/>
        <w:bottom w:val="none" w:sz="0" w:space="0" w:color="auto"/>
        <w:right w:val="none" w:sz="0" w:space="0" w:color="auto"/>
      </w:divBdr>
    </w:div>
    <w:div w:id="21198307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DCUSA@electralink.co.uk"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s://www.electralink.co.uk/dtc-catalogue/" TargetMode="External"/><Relationship Id="rId2" Type="http://schemas.openxmlformats.org/officeDocument/2006/relationships/numbering" Target="numbering.xml"/><Relationship Id="rId16" Type="http://schemas.openxmlformats.org/officeDocument/2006/relationships/hyperlink" Target="https://mhhsprogramme.co.uk/design/supporting-documen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yperlink" Target="mailto:peter.waymont@ukpowernetworks.co.uk" TargetMode="External"/><Relationship Id="rId10" Type="http://schemas.openxmlformats.org/officeDocument/2006/relationships/image" Target="media/image2.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cusa@electralink.co.uk" TargetMode="External"/><Relationship Id="rId14" Type="http://schemas.openxmlformats.org/officeDocument/2006/relationships/image" Target="media/image5.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4783288A00B4C42A9FE9BC186C5EF34"/>
        <w:category>
          <w:name w:val="General"/>
          <w:gallery w:val="placeholder"/>
        </w:category>
        <w:types>
          <w:type w:val="bbPlcHdr"/>
        </w:types>
        <w:behaviors>
          <w:behavior w:val="content"/>
        </w:behaviors>
        <w:guid w:val="{02D3BB72-2521-401A-8C64-2DB5A09F69BF}"/>
      </w:docPartPr>
      <w:docPartBody>
        <w:p w:rsidR="009C56B1" w:rsidRDefault="005A0056" w:rsidP="005A0056">
          <w:pPr>
            <w:pStyle w:val="A4783288A00B4C42A9FE9BC186C5EF34"/>
          </w:pPr>
          <w:r w:rsidRPr="00CB28D9">
            <w:rPr>
              <w:rStyle w:val="IntenseEmphasis"/>
              <w:rFonts w:eastAsiaTheme="minorEastAsia"/>
            </w:rPr>
            <w:t>[Select Date]</w:t>
          </w:r>
        </w:p>
      </w:docPartBody>
    </w:docPart>
    <w:docPart>
      <w:docPartPr>
        <w:name w:val="FFF5D1A0A61242D9B1FE9028F768F0F4"/>
        <w:category>
          <w:name w:val="General"/>
          <w:gallery w:val="placeholder"/>
        </w:category>
        <w:types>
          <w:type w:val="bbPlcHdr"/>
        </w:types>
        <w:behaviors>
          <w:behavior w:val="content"/>
        </w:behaviors>
        <w:guid w:val="{284558CF-632E-4A36-90F0-618136AAA6D0}"/>
      </w:docPartPr>
      <w:docPartBody>
        <w:p w:rsidR="009C56B1" w:rsidRDefault="005A0056" w:rsidP="005A0056">
          <w:pPr>
            <w:pStyle w:val="FFF5D1A0A61242D9B1FE9028F768F0F4"/>
          </w:pPr>
          <w:r w:rsidRPr="00CB28D9">
            <w:rPr>
              <w:rStyle w:val="IntenseEmphasis"/>
              <w:rFonts w:eastAsiaTheme="minorEastAsia"/>
            </w:rPr>
            <w:t xml:space="preserve">[Insert </w:t>
          </w:r>
          <w:r w:rsidRPr="00CB28D9">
            <w:rPr>
              <w:rStyle w:val="IntenseEmphasis"/>
              <w:rFonts w:eastAsia="MS Gothic"/>
            </w:rPr>
            <w:t xml:space="preserve">Your </w:t>
          </w:r>
          <w:r w:rsidRPr="00CB28D9">
            <w:rPr>
              <w:rStyle w:val="IntenseEmphasis"/>
              <w:rFonts w:eastAsiaTheme="minorEastAsia"/>
            </w:rPr>
            <w:t>Name]</w:t>
          </w:r>
        </w:p>
      </w:docPartBody>
    </w:docPart>
    <w:docPart>
      <w:docPartPr>
        <w:name w:val="EE16F4D66D8D482D8ECEC409A11228FD"/>
        <w:category>
          <w:name w:val="General"/>
          <w:gallery w:val="placeholder"/>
        </w:category>
        <w:types>
          <w:type w:val="bbPlcHdr"/>
        </w:types>
        <w:behaviors>
          <w:behavior w:val="content"/>
        </w:behaviors>
        <w:guid w:val="{0E2F56C8-9EAF-44C0-A2CD-31E5E75C9F70}"/>
      </w:docPartPr>
      <w:docPartBody>
        <w:p w:rsidR="009C56B1" w:rsidRDefault="005A0056" w:rsidP="005A0056">
          <w:pPr>
            <w:pStyle w:val="EE16F4D66D8D482D8ECEC409A11228FD"/>
          </w:pPr>
          <w:r w:rsidRPr="00CB28D9">
            <w:rPr>
              <w:rStyle w:val="IntenseEmphasis"/>
              <w:rFonts w:eastAsiaTheme="minorEastAsia"/>
            </w:rPr>
            <w:t xml:space="preserve">[Insert </w:t>
          </w:r>
          <w:r w:rsidRPr="00CB28D9">
            <w:rPr>
              <w:rStyle w:val="IntenseEmphasis"/>
              <w:rFonts w:eastAsia="MS Gothic"/>
            </w:rPr>
            <w:t>Company</w:t>
          </w:r>
          <w:r w:rsidRPr="00CB28D9">
            <w:rPr>
              <w:rStyle w:val="IntenseEmphasis"/>
              <w:rFonts w:eastAsiaTheme="minorEastAsia"/>
            </w:rPr>
            <w:t xml:space="preserve"> Name]</w:t>
          </w:r>
        </w:p>
      </w:docPartBody>
    </w:docPart>
    <w:docPart>
      <w:docPartPr>
        <w:name w:val="6A2A36A6E821445AA75E398F679BEDC9"/>
        <w:category>
          <w:name w:val="General"/>
          <w:gallery w:val="placeholder"/>
        </w:category>
        <w:types>
          <w:type w:val="bbPlcHdr"/>
        </w:types>
        <w:behaviors>
          <w:behavior w:val="content"/>
        </w:behaviors>
        <w:guid w:val="{A3213C76-997E-46FA-9984-6039E0BFC9A1}"/>
      </w:docPartPr>
      <w:docPartBody>
        <w:p w:rsidR="009C56B1" w:rsidRDefault="005A0056" w:rsidP="005A0056">
          <w:pPr>
            <w:pStyle w:val="6A2A36A6E821445AA75E398F679BEDC9"/>
          </w:pPr>
          <w:r w:rsidRPr="00CB28D9">
            <w:rPr>
              <w:rStyle w:val="IntenseEmphasis"/>
              <w:rFonts w:eastAsiaTheme="minorEastAsia"/>
            </w:rPr>
            <w:t>[Select Party Category]</w:t>
          </w:r>
        </w:p>
      </w:docPartBody>
    </w:docPart>
    <w:docPart>
      <w:docPartPr>
        <w:name w:val="EF986EB794014F2B8CFF5A73FDE51F6E"/>
        <w:category>
          <w:name w:val="General"/>
          <w:gallery w:val="placeholder"/>
        </w:category>
        <w:types>
          <w:type w:val="bbPlcHdr"/>
        </w:types>
        <w:behaviors>
          <w:behavior w:val="content"/>
        </w:behaviors>
        <w:guid w:val="{F4CE5213-4192-4B0E-9614-5B81799ED31C}"/>
      </w:docPartPr>
      <w:docPartBody>
        <w:p w:rsidR="009C56B1" w:rsidRDefault="005A0056" w:rsidP="005A0056">
          <w:pPr>
            <w:pStyle w:val="EF986EB794014F2B8CFF5A73FDE51F6E"/>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
      <w:docPartPr>
        <w:name w:val="AF0F82C911F443ECA8CAA4A18FE4A848"/>
        <w:category>
          <w:name w:val="General"/>
          <w:gallery w:val="placeholder"/>
        </w:category>
        <w:types>
          <w:type w:val="bbPlcHdr"/>
        </w:types>
        <w:behaviors>
          <w:behavior w:val="content"/>
        </w:behaviors>
        <w:guid w:val="{9FB0B2A1-D554-4D07-931D-764FE8044F8F}"/>
      </w:docPartPr>
      <w:docPartBody>
        <w:p w:rsidR="009C56B1" w:rsidRDefault="005A0056" w:rsidP="005A0056">
          <w:pPr>
            <w:pStyle w:val="AF0F82C911F443ECA8CAA4A18FE4A848"/>
          </w:pPr>
          <w:r w:rsidRPr="00D30A31">
            <w:rPr>
              <w:rStyle w:val="IntenseEmphasis"/>
              <w:rFonts w:eastAsiaTheme="minorEastAsia"/>
              <w:i w:val="0"/>
              <w:color w:val="808080" w:themeColor="background1" w:themeShade="80"/>
              <w:szCs w:val="32"/>
            </w:rPr>
            <w:t>[Inser</w:t>
          </w:r>
          <w:r w:rsidRPr="00D30A31">
            <w:rPr>
              <w:rStyle w:val="IntenseEmphasis"/>
              <w:rFonts w:eastAsia="MS Gothic"/>
              <w:i w:val="0"/>
              <w:color w:val="808080" w:themeColor="background1" w:themeShade="80"/>
              <w:szCs w:val="32"/>
            </w:rPr>
            <w:t>t Text Here</w:t>
          </w:r>
          <w:r w:rsidRPr="00D30A31">
            <w:rPr>
              <w:rStyle w:val="IntenseEmphasis"/>
              <w:rFonts w:eastAsiaTheme="minorEastAsia"/>
              <w:i w:val="0"/>
              <w:color w:val="808080" w:themeColor="background1" w:themeShade="80"/>
              <w:szCs w:val="32"/>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056"/>
    <w:rsid w:val="005A0056"/>
    <w:rsid w:val="009C56B1"/>
    <w:rsid w:val="00C003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basedOn w:val="Emphasis"/>
    <w:qFormat/>
    <w:rsid w:val="005A0056"/>
    <w:rPr>
      <w:rFonts w:ascii="Arial" w:eastAsia="Times New Roman" w:hAnsi="Arial" w:cs="Arial"/>
      <w:i/>
      <w:iCs/>
      <w:color w:val="00B274"/>
      <w:sz w:val="20"/>
      <w:szCs w:val="28"/>
    </w:rPr>
  </w:style>
  <w:style w:type="character" w:styleId="Emphasis">
    <w:name w:val="Emphasis"/>
    <w:basedOn w:val="DefaultParagraphFont"/>
    <w:uiPriority w:val="20"/>
    <w:qFormat/>
    <w:rsid w:val="005A0056"/>
    <w:rPr>
      <w:i/>
      <w:iCs/>
    </w:rPr>
  </w:style>
  <w:style w:type="paragraph" w:customStyle="1" w:styleId="A4783288A00B4C42A9FE9BC186C5EF34">
    <w:name w:val="A4783288A00B4C42A9FE9BC186C5EF34"/>
    <w:rsid w:val="005A0056"/>
  </w:style>
  <w:style w:type="paragraph" w:customStyle="1" w:styleId="FFF5D1A0A61242D9B1FE9028F768F0F4">
    <w:name w:val="FFF5D1A0A61242D9B1FE9028F768F0F4"/>
    <w:rsid w:val="005A0056"/>
  </w:style>
  <w:style w:type="paragraph" w:customStyle="1" w:styleId="EE16F4D66D8D482D8ECEC409A11228FD">
    <w:name w:val="EE16F4D66D8D482D8ECEC409A11228FD"/>
    <w:rsid w:val="005A0056"/>
  </w:style>
  <w:style w:type="paragraph" w:customStyle="1" w:styleId="6A2A36A6E821445AA75E398F679BEDC9">
    <w:name w:val="6A2A36A6E821445AA75E398F679BEDC9"/>
    <w:rsid w:val="005A0056"/>
  </w:style>
  <w:style w:type="paragraph" w:customStyle="1" w:styleId="EF986EB794014F2B8CFF5A73FDE51F6E">
    <w:name w:val="EF986EB794014F2B8CFF5A73FDE51F6E"/>
    <w:rsid w:val="005A0056"/>
  </w:style>
  <w:style w:type="paragraph" w:customStyle="1" w:styleId="AF0F82C911F443ECA8CAA4A18FE4A848">
    <w:name w:val="AF0F82C911F443ECA8CAA4A18FE4A848"/>
    <w:rsid w:val="005A005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B5B06F-4389-4F07-A6C2-87D43A265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10</Pages>
  <Words>2796</Words>
  <Characters>15941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Manager/>
  <Company>Joint Office of Gas Transporters</Company>
  <LinksUpToDate>false</LinksUpToDate>
  <CharactersWithSpaces>18700</CharactersWithSpaces>
  <SharedDoc>false</SharedDoc>
  <HyperlinkBase/>
  <HLinks>
    <vt:vector size="66" baseType="variant">
      <vt:variant>
        <vt:i4>8192116</vt:i4>
      </vt:variant>
      <vt:variant>
        <vt:i4>42</vt:i4>
      </vt:variant>
      <vt:variant>
        <vt:i4>0</vt:i4>
      </vt:variant>
      <vt:variant>
        <vt:i4>5</vt:i4>
      </vt:variant>
      <vt:variant>
        <vt:lpwstr>http://www.dcusa.co.uk/</vt:lpwstr>
      </vt:variant>
      <vt:variant>
        <vt:lpwstr/>
      </vt:variant>
      <vt:variant>
        <vt:i4>7798806</vt:i4>
      </vt:variant>
      <vt:variant>
        <vt:i4>39</vt:i4>
      </vt:variant>
      <vt:variant>
        <vt:i4>0</vt:i4>
      </vt:variant>
      <vt:variant>
        <vt:i4>5</vt:i4>
      </vt:variant>
      <vt:variant>
        <vt:lpwstr>mailto:Simon.Vicary@edfenergy.com</vt:lpwstr>
      </vt:variant>
      <vt:variant>
        <vt:lpwstr/>
      </vt:variant>
      <vt:variant>
        <vt:i4>2293841</vt:i4>
      </vt:variant>
      <vt:variant>
        <vt:i4>0</vt:i4>
      </vt:variant>
      <vt:variant>
        <vt:i4>0</vt:i4>
      </vt:variant>
      <vt:variant>
        <vt:i4>5</vt:i4>
      </vt:variant>
      <vt:variant>
        <vt:lpwstr>mailto:dcusa@electralink.co.uk</vt:lpwstr>
      </vt:variant>
      <vt:variant>
        <vt:lpwstr/>
      </vt:variant>
      <vt:variant>
        <vt:i4>3473444</vt:i4>
      </vt:variant>
      <vt:variant>
        <vt:i4>21</vt:i4>
      </vt:variant>
      <vt:variant>
        <vt:i4>0</vt:i4>
      </vt:variant>
      <vt:variant>
        <vt:i4>5</vt:i4>
      </vt:variant>
      <vt:variant>
        <vt:lpwstr>https://www.ofgem.gov.uk/publications/access-and-forward-looking-charges-significant-code-review-decision-and-direction</vt:lpwstr>
      </vt:variant>
      <vt:variant>
        <vt:lpwstr/>
      </vt:variant>
      <vt:variant>
        <vt:i4>1507328</vt:i4>
      </vt:variant>
      <vt:variant>
        <vt:i4>18</vt:i4>
      </vt:variant>
      <vt:variant>
        <vt:i4>0</vt:i4>
      </vt:variant>
      <vt:variant>
        <vt:i4>5</vt:i4>
      </vt:variant>
      <vt:variant>
        <vt:lpwstr>https://www.ofgem.gov.uk/sites/default/files/2022-01/Access SCR - Consultation on Updates to Minded to Positions and Response to June 2021 Consultation Feedback.pdf</vt:lpwstr>
      </vt:variant>
      <vt:variant>
        <vt:lpwstr/>
      </vt:variant>
      <vt:variant>
        <vt:i4>5767189</vt:i4>
      </vt:variant>
      <vt:variant>
        <vt:i4>15</vt:i4>
      </vt:variant>
      <vt:variant>
        <vt:i4>0</vt:i4>
      </vt:variant>
      <vt:variant>
        <vt:i4>5</vt:i4>
      </vt:variant>
      <vt:variant>
        <vt:lpwstr>https://www.dcusa.co.uk/change/charging-of-third-party-dno-works-to-transmission-connected-users/</vt:lpwstr>
      </vt:variant>
      <vt:variant>
        <vt:lpwstr/>
      </vt:variant>
      <vt:variant>
        <vt:i4>2687019</vt:i4>
      </vt:variant>
      <vt:variant>
        <vt:i4>12</vt:i4>
      </vt:variant>
      <vt:variant>
        <vt:i4>0</vt:i4>
      </vt:variant>
      <vt:variant>
        <vt:i4>5</vt:i4>
      </vt:variant>
      <vt:variant>
        <vt:lpwstr>https://www.legislation.gov.uk/uksi/2017/106/contents/made</vt:lpwstr>
      </vt:variant>
      <vt:variant>
        <vt:lpwstr/>
      </vt:variant>
      <vt:variant>
        <vt:i4>6619178</vt:i4>
      </vt:variant>
      <vt:variant>
        <vt:i4>9</vt:i4>
      </vt:variant>
      <vt:variant>
        <vt:i4>0</vt:i4>
      </vt:variant>
      <vt:variant>
        <vt:i4>5</vt:i4>
      </vt:variant>
      <vt:variant>
        <vt:lpwstr>https://www.legislation.gov.uk/uksi/2017/106/pdfs/uksiod_20170106_en.pdf</vt:lpwstr>
      </vt:variant>
      <vt:variant>
        <vt:lpwstr/>
      </vt:variant>
      <vt:variant>
        <vt:i4>4456560</vt:i4>
      </vt:variant>
      <vt:variant>
        <vt:i4>6</vt:i4>
      </vt:variant>
      <vt:variant>
        <vt:i4>0</vt:i4>
      </vt:variant>
      <vt:variant>
        <vt:i4>5</vt:i4>
      </vt:variant>
      <vt:variant>
        <vt:lpwstr>https://beis.fra1.qualtrics.com/jfe/form/SV_9F7LETYTrhmYipw</vt:lpwstr>
      </vt:variant>
      <vt:variant>
        <vt:lpwstr/>
      </vt:variant>
      <vt:variant>
        <vt:i4>2687101</vt:i4>
      </vt:variant>
      <vt:variant>
        <vt:i4>3</vt:i4>
      </vt:variant>
      <vt:variant>
        <vt:i4>0</vt:i4>
      </vt:variant>
      <vt:variant>
        <vt:i4>5</vt:i4>
      </vt:variant>
      <vt:variant>
        <vt:lpwstr>https://www.nationalgrideso.com/industry-information/codes/connection-and-use-system-code-cusc-old/modifications/cmp328-connections</vt:lpwstr>
      </vt:variant>
      <vt:variant>
        <vt:lpwstr/>
      </vt:variant>
      <vt:variant>
        <vt:i4>2687019</vt:i4>
      </vt:variant>
      <vt:variant>
        <vt:i4>0</vt:i4>
      </vt:variant>
      <vt:variant>
        <vt:i4>0</vt:i4>
      </vt:variant>
      <vt:variant>
        <vt:i4>5</vt:i4>
      </vt:variant>
      <vt:variant>
        <vt:lpwstr>https://www.legislation.gov.uk/uksi/2017/106/contents/made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dc:description/>
  <cp:lastModifiedBy>Craig Booth</cp:lastModifiedBy>
  <cp:revision>36</cp:revision>
  <cp:lastPrinted>2022-11-08T10:39:00Z</cp:lastPrinted>
  <dcterms:created xsi:type="dcterms:W3CDTF">2023-01-26T11:14:00Z</dcterms:created>
  <dcterms:modified xsi:type="dcterms:W3CDTF">2023-01-27T10:56:00Z</dcterms:modified>
  <cp:category/>
</cp:coreProperties>
</file>